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CC" w:rsidRPr="00CD5006" w:rsidRDefault="004512CC" w:rsidP="004512CC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 ЭКСПЕРТА</w:t>
      </w:r>
    </w:p>
    <w:p w:rsidR="004512CC" w:rsidRPr="00CD5006" w:rsidRDefault="009C512A" w:rsidP="004512CC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по результатам всестороннего</w:t>
      </w:r>
      <w:r w:rsidR="004512CC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4512CC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4512CC" w:rsidRPr="00CD5006" w:rsidRDefault="004512CC" w:rsidP="004512CC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4512CC" w:rsidRPr="00CD5006" w:rsidRDefault="004512CC" w:rsidP="004512CC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512CC" w:rsidRPr="00CD5006" w:rsidRDefault="004512CC" w:rsidP="004512CC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4512CC" w:rsidRPr="00CD5006" w:rsidRDefault="004512CC" w:rsidP="004512CC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4512CC" w:rsidRPr="00CD5006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Квалификационная категория, на которую претендует аттестуемый</w:t>
      </w:r>
      <w:r w:rsidR="00D7337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:</w:t>
      </w: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</w:t>
      </w: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828"/>
        <w:gridCol w:w="567"/>
        <w:gridCol w:w="4389"/>
        <w:gridCol w:w="567"/>
      </w:tblGrid>
      <w:tr w:rsidR="00D7337C" w:rsidRPr="004512CC" w:rsidTr="00D7337C">
        <w:trPr>
          <w:trHeight w:val="439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4512CC" w:rsidRPr="004512CC" w:rsidRDefault="00D7337C" w:rsidP="004512CC">
            <w:pPr>
              <w:ind w:left="-113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</w:t>
            </w:r>
            <w:r w:rsidR="004512CC"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ервая квалификационная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CC" w:rsidRPr="004512CC" w:rsidRDefault="004512CC" w:rsidP="004512CC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CC" w:rsidRPr="004512CC" w:rsidRDefault="00D7337C" w:rsidP="00D7337C">
            <w:pPr>
              <w:ind w:left="-113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      в</w:t>
            </w:r>
            <w:r w:rsidR="004512CC"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ысшая квалификационная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CC" w:rsidRPr="004512CC" w:rsidRDefault="004512CC" w:rsidP="007E0D38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4512CC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Баллы, набранные аттестуемым (заполняется тот столбец, который соответствует заявленной категории):</w:t>
      </w:r>
    </w:p>
    <w:p w:rsidR="004512CC" w:rsidRPr="004512CC" w:rsidRDefault="004512CC" w:rsidP="004512CC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28"/>
        <w:gridCol w:w="2274"/>
        <w:gridCol w:w="1554"/>
      </w:tblGrid>
      <w:tr w:rsidR="004512CC" w:rsidRPr="004512CC" w:rsidTr="00D7337C">
        <w:tc>
          <w:tcPr>
            <w:tcW w:w="2268" w:type="dxa"/>
            <w:shd w:val="clear" w:color="auto" w:fill="auto"/>
          </w:tcPr>
          <w:p w:rsidR="004512CC" w:rsidRPr="004512CC" w:rsidRDefault="00A55943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7A669E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Предмет всестороннего анализа</w:t>
            </w:r>
          </w:p>
        </w:tc>
        <w:tc>
          <w:tcPr>
            <w:tcW w:w="2127" w:type="dxa"/>
            <w:shd w:val="clear" w:color="auto" w:fill="auto"/>
          </w:tcPr>
          <w:p w:rsidR="004512CC" w:rsidRPr="004512CC" w:rsidRDefault="004512CC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Первая категория (необходимый минимум)</w:t>
            </w:r>
          </w:p>
        </w:tc>
        <w:tc>
          <w:tcPr>
            <w:tcW w:w="1128" w:type="dxa"/>
            <w:shd w:val="clear" w:color="auto" w:fill="auto"/>
          </w:tcPr>
          <w:p w:rsidR="004512CC" w:rsidRPr="004512CC" w:rsidRDefault="004512CC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Набрано</w:t>
            </w:r>
          </w:p>
        </w:tc>
        <w:tc>
          <w:tcPr>
            <w:tcW w:w="2274" w:type="dxa"/>
            <w:shd w:val="clear" w:color="auto" w:fill="auto"/>
          </w:tcPr>
          <w:p w:rsidR="004512CC" w:rsidRPr="004512CC" w:rsidRDefault="004512CC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Высшая категория (необходимый минимум)</w:t>
            </w:r>
          </w:p>
        </w:tc>
        <w:tc>
          <w:tcPr>
            <w:tcW w:w="1554" w:type="dxa"/>
            <w:shd w:val="clear" w:color="auto" w:fill="auto"/>
          </w:tcPr>
          <w:p w:rsidR="004512CC" w:rsidRPr="004512CC" w:rsidRDefault="004512CC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Набрано</w:t>
            </w:r>
          </w:p>
        </w:tc>
      </w:tr>
      <w:tr w:rsidR="004512CC" w:rsidRPr="004512CC" w:rsidTr="00D7337C">
        <w:tc>
          <w:tcPr>
            <w:tcW w:w="2268" w:type="dxa"/>
            <w:shd w:val="clear" w:color="auto" w:fill="auto"/>
          </w:tcPr>
          <w:p w:rsidR="004512CC" w:rsidRPr="004512CC" w:rsidRDefault="004512CC" w:rsidP="00DA721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512C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Отчет</w:t>
            </w:r>
            <w:r w:rsidR="00D7337C"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D7337C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о результатах </w:t>
            </w:r>
            <w:r w:rsidR="00D7337C"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профессиональной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4512CC" w:rsidRPr="00EE34D9" w:rsidRDefault="00784EEF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EE34D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700</w:t>
            </w:r>
          </w:p>
        </w:tc>
        <w:tc>
          <w:tcPr>
            <w:tcW w:w="1128" w:type="dxa"/>
            <w:shd w:val="clear" w:color="auto" w:fill="auto"/>
          </w:tcPr>
          <w:p w:rsidR="004512CC" w:rsidRPr="00EE34D9" w:rsidRDefault="004512CC" w:rsidP="007E0D38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2274" w:type="dxa"/>
            <w:shd w:val="clear" w:color="auto" w:fill="auto"/>
          </w:tcPr>
          <w:p w:rsidR="004512CC" w:rsidRPr="00EE34D9" w:rsidRDefault="00784EEF" w:rsidP="007E0D3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EE34D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1000</w:t>
            </w:r>
          </w:p>
        </w:tc>
        <w:tc>
          <w:tcPr>
            <w:tcW w:w="1554" w:type="dxa"/>
            <w:shd w:val="clear" w:color="auto" w:fill="auto"/>
          </w:tcPr>
          <w:p w:rsidR="004512CC" w:rsidRPr="004512CC" w:rsidRDefault="004512CC" w:rsidP="007E0D38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1E73C2" w:rsidRDefault="001E73C2"/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Профессиональные преимущества (достижения) в профессиональной деятельности аттестуемого (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CD5006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):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</w:t>
      </w: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1E73C2" w:rsidRDefault="001E73C2" w:rsidP="00DB096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Lucida Sans Unicode" w:hAnsi="Times New Roman" w:cs="Times New Roman"/>
          <w:i/>
          <w:color w:val="auto"/>
          <w:kern w:val="2"/>
          <w:lang w:eastAsia="ar-SA"/>
        </w:rPr>
        <w:t xml:space="preserve">результаты </w:t>
      </w:r>
      <w:r>
        <w:rPr>
          <w:rFonts w:ascii="Times New Roman" w:hAnsi="Times New Roman" w:cs="Times New Roman"/>
          <w:i/>
        </w:rPr>
        <w:t xml:space="preserve">профессиональной деятельности соответствуют/не соответствуют требованиям, предъявляемым к </w:t>
      </w:r>
      <w:r w:rsidR="00484C50">
        <w:rPr>
          <w:rFonts w:ascii="Times New Roman" w:hAnsi="Times New Roman" w:cs="Times New Roman"/>
          <w:i/>
        </w:rPr>
        <w:t xml:space="preserve">первой/высшей </w:t>
      </w:r>
      <w:r>
        <w:rPr>
          <w:rFonts w:ascii="Times New Roman" w:hAnsi="Times New Roman" w:cs="Times New Roman"/>
          <w:i/>
        </w:rPr>
        <w:t xml:space="preserve">квалификационной категории. Рекомендуется/не рекомендуется </w:t>
      </w:r>
      <w:r>
        <w:rPr>
          <w:rFonts w:ascii="Times New Roman" w:hAnsi="Times New Roman" w:cs="Times New Roman"/>
          <w:i/>
          <w:u w:val="single"/>
        </w:rPr>
        <w:t>ФИО аттестуемого</w:t>
      </w:r>
      <w:r>
        <w:rPr>
          <w:rFonts w:ascii="Times New Roman" w:hAnsi="Times New Roman" w:cs="Times New Roman"/>
          <w:i/>
        </w:rPr>
        <w:t xml:space="preserve"> присвоение пер</w:t>
      </w:r>
      <w:r w:rsidR="00781EFE">
        <w:rPr>
          <w:rFonts w:ascii="Times New Roman" w:hAnsi="Times New Roman" w:cs="Times New Roman"/>
          <w:i/>
        </w:rPr>
        <w:t xml:space="preserve">вой/высшей </w:t>
      </w:r>
      <w:r w:rsidR="00F63C23">
        <w:rPr>
          <w:rFonts w:ascii="Times New Roman" w:hAnsi="Times New Roman" w:cs="Times New Roman"/>
          <w:i/>
        </w:rPr>
        <w:t>квалификационной категории.</w:t>
      </w:r>
      <w:r>
        <w:rPr>
          <w:rFonts w:ascii="Times New Roman" w:hAnsi="Times New Roman" w:cs="Times New Roman"/>
          <w:i/>
        </w:rPr>
        <w:t xml:space="preserve"> </w:t>
      </w:r>
    </w:p>
    <w:p w:rsidR="001E73C2" w:rsidRPr="00CD5006" w:rsidRDefault="001E73C2" w:rsidP="001E73C2">
      <w:pPr>
        <w:jc w:val="both"/>
        <w:rPr>
          <w:rFonts w:ascii="Times New Roman" w:hAnsi="Times New Roman" w:cs="Times New Roman"/>
          <w:i/>
        </w:rPr>
      </w:pPr>
      <w:r w:rsidRPr="00CD5006">
        <w:rPr>
          <w:rFonts w:ascii="Times New Roman" w:hAnsi="Times New Roman" w:cs="Times New Roman"/>
          <w:i/>
        </w:rPr>
        <w:t xml:space="preserve">* В случае несоответствия результатов профессиональной деятельности педагогического работника </w:t>
      </w:r>
      <w:r w:rsidR="00D66976">
        <w:rPr>
          <w:rFonts w:ascii="Times New Roman" w:hAnsi="Times New Roman" w:cs="Times New Roman"/>
          <w:i/>
        </w:rPr>
        <w:t>требованиям, предъявляемым к квалификационной категории</w:t>
      </w:r>
      <w:r w:rsidRPr="00CD5006">
        <w:rPr>
          <w:rFonts w:ascii="Times New Roman" w:hAnsi="Times New Roman" w:cs="Times New Roman"/>
          <w:i/>
        </w:rPr>
        <w:t>, даётся мотивированное обоснование установленного.</w:t>
      </w: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Pr="00CD5006" w:rsidRDefault="001E73C2" w:rsidP="001E73C2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Дата/подпись/ФИО эксперта/</w:t>
      </w: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1E73C2" w:rsidRDefault="001E73C2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EE34D9" w:rsidRDefault="00EE34D9" w:rsidP="001E73C2">
      <w:pPr>
        <w:jc w:val="right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EE34D9" w:rsidRDefault="00EE34D9" w:rsidP="00EE34D9">
      <w:pPr>
        <w:pStyle w:val="a4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lastRenderedPageBreak/>
        <w:t>Результаты всестороннего анализа профессиональной деятельности</w:t>
      </w:r>
    </w:p>
    <w:p w:rsidR="00EE34D9" w:rsidRDefault="00EE34D9" w:rsidP="00EE34D9">
      <w:pPr>
        <w:pStyle w:val="a4"/>
        <w:jc w:val="center"/>
        <w:rPr>
          <w:rFonts w:ascii="Times New Roman" w:hAnsi="Times New Roman" w:cs="Times New Roman"/>
          <w:b/>
        </w:rPr>
      </w:pPr>
      <w:r w:rsidRPr="00BA7E81">
        <w:rPr>
          <w:rFonts w:ascii="Times New Roman" w:hAnsi="Times New Roman" w:cs="Times New Roman"/>
          <w:b/>
        </w:rPr>
        <w:t xml:space="preserve"> </w:t>
      </w:r>
    </w:p>
    <w:p w:rsidR="00EE34D9" w:rsidRDefault="00EE34D9" w:rsidP="00EE34D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_____________________________________________________________________________</w:t>
      </w:r>
    </w:p>
    <w:p w:rsidR="001E73C2" w:rsidRDefault="00EE34D9" w:rsidP="00EE34D9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(ФИО аттестуемого)</w:t>
      </w:r>
    </w:p>
    <w:tbl>
      <w:tblPr>
        <w:tblpPr w:leftFromText="180" w:rightFromText="180" w:vertAnchor="text" w:horzAnchor="margin" w:tblpX="-147" w:tblpY="889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543"/>
        <w:gridCol w:w="1134"/>
        <w:gridCol w:w="995"/>
        <w:gridCol w:w="978"/>
        <w:gridCol w:w="1147"/>
        <w:gridCol w:w="1083"/>
      </w:tblGrid>
      <w:tr w:rsidR="001E73C2" w:rsidTr="00EE34D9">
        <w:trPr>
          <w:trHeight w:val="840"/>
        </w:trPr>
        <w:tc>
          <w:tcPr>
            <w:tcW w:w="703" w:type="dxa"/>
            <w:shd w:val="clear" w:color="auto" w:fill="FFFFFF"/>
          </w:tcPr>
          <w:p w:rsidR="001E73C2" w:rsidRPr="000B16DD" w:rsidRDefault="001E73C2" w:rsidP="00851B82">
            <w:pPr>
              <w:pStyle w:val="50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0B16DD">
              <w:rPr>
                <w:rStyle w:val="512"/>
                <w:bCs w:val="0"/>
                <w:noProof w:val="0"/>
                <w:sz w:val="22"/>
                <w:szCs w:val="22"/>
              </w:rPr>
              <w:t>№</w:t>
            </w:r>
          </w:p>
        </w:tc>
        <w:tc>
          <w:tcPr>
            <w:tcW w:w="3543" w:type="dxa"/>
            <w:shd w:val="clear" w:color="auto" w:fill="FFFFFF"/>
          </w:tcPr>
          <w:p w:rsidR="001E73C2" w:rsidRPr="000B16DD" w:rsidRDefault="001E73C2" w:rsidP="00851B82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B16DD">
              <w:rPr>
                <w:rStyle w:val="812pt"/>
                <w:i w:val="0"/>
                <w:iCs w:val="0"/>
                <w:sz w:val="22"/>
                <w:szCs w:val="22"/>
              </w:rPr>
              <w:t>Критерий</w:t>
            </w:r>
          </w:p>
        </w:tc>
        <w:tc>
          <w:tcPr>
            <w:tcW w:w="4254" w:type="dxa"/>
            <w:gridSpan w:val="4"/>
            <w:shd w:val="clear" w:color="auto" w:fill="FFFFFF"/>
          </w:tcPr>
          <w:p w:rsidR="001E73C2" w:rsidRPr="000B16DD" w:rsidRDefault="001E73C2" w:rsidP="00851B82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B16DD">
              <w:rPr>
                <w:rStyle w:val="812pt"/>
                <w:i w:val="0"/>
                <w:iCs w:val="0"/>
                <w:sz w:val="22"/>
                <w:szCs w:val="22"/>
              </w:rPr>
              <w:t>Показатели</w:t>
            </w:r>
          </w:p>
        </w:tc>
        <w:tc>
          <w:tcPr>
            <w:tcW w:w="1083" w:type="dxa"/>
            <w:shd w:val="clear" w:color="auto" w:fill="FFFFFF"/>
          </w:tcPr>
          <w:p w:rsidR="001E73C2" w:rsidRPr="000B16DD" w:rsidRDefault="001E73C2" w:rsidP="00851B82">
            <w:pPr>
              <w:pStyle w:val="80"/>
              <w:shd w:val="clear" w:color="auto" w:fill="auto"/>
              <w:spacing w:before="0" w:after="0" w:line="278" w:lineRule="exact"/>
              <w:ind w:left="3"/>
              <w:jc w:val="center"/>
              <w:rPr>
                <w:sz w:val="22"/>
                <w:szCs w:val="22"/>
              </w:rPr>
            </w:pPr>
            <w:r w:rsidRPr="000B16DD">
              <w:rPr>
                <w:rStyle w:val="812pt"/>
                <w:i w:val="0"/>
                <w:iCs w:val="0"/>
                <w:sz w:val="22"/>
                <w:szCs w:val="22"/>
              </w:rPr>
              <w:t>Результат оценки</w:t>
            </w:r>
          </w:p>
        </w:tc>
      </w:tr>
      <w:tr w:rsidR="001E73C2" w:rsidTr="00784EEF">
        <w:trPr>
          <w:trHeight w:val="560"/>
        </w:trPr>
        <w:tc>
          <w:tcPr>
            <w:tcW w:w="9583" w:type="dxa"/>
            <w:gridSpan w:val="7"/>
            <w:shd w:val="clear" w:color="auto" w:fill="FFFFFF"/>
          </w:tcPr>
          <w:p w:rsidR="00636567" w:rsidRDefault="001E73C2" w:rsidP="003D127E">
            <w:pPr>
              <w:pStyle w:val="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12pt"/>
                <w:i w:val="0"/>
                <w:iCs w:val="0"/>
              </w:rPr>
              <w:t xml:space="preserve">Раздел 1. </w:t>
            </w:r>
            <w:r w:rsidRPr="00BA0E9F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  <w:r w:rsidRPr="001E73C2">
              <w:rPr>
                <w:rFonts w:eastAsia="Lucida Sans Unicode"/>
                <w:b/>
                <w:i w:val="0"/>
                <w:kern w:val="1"/>
                <w:sz w:val="24"/>
                <w:szCs w:val="24"/>
                <w:lang w:eastAsia="ar-SA"/>
              </w:rPr>
              <w:t>Результаты освоения обучающимися образовательных программ</w:t>
            </w:r>
            <w:r>
              <w:rPr>
                <w:rFonts w:eastAsia="Lucida Sans Unicode"/>
                <w:b/>
                <w:i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1E73C2">
              <w:rPr>
                <w:rFonts w:eastAsia="Lucida Sans Unicode"/>
                <w:b/>
                <w:i w:val="0"/>
                <w:kern w:val="1"/>
                <w:sz w:val="24"/>
                <w:szCs w:val="24"/>
                <w:lang w:eastAsia="ar-SA"/>
              </w:rPr>
              <w:t>по итогам мониторингов и иных форм контроля, проводимых организацией</w:t>
            </w:r>
          </w:p>
        </w:tc>
      </w:tr>
      <w:tr w:rsidR="002810D6" w:rsidTr="00EE34D9">
        <w:trPr>
          <w:trHeight w:val="288"/>
        </w:trPr>
        <w:tc>
          <w:tcPr>
            <w:tcW w:w="703" w:type="dxa"/>
            <w:shd w:val="clear" w:color="auto" w:fill="FFFFFF"/>
          </w:tcPr>
          <w:p w:rsidR="002810D6" w:rsidRDefault="00954A1B" w:rsidP="005D6616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Style w:val="812pt"/>
                <w:i w:val="0"/>
                <w:iCs w:val="0"/>
              </w:rPr>
            </w:pPr>
            <w:r w:rsidRPr="00AD6803">
              <w:rPr>
                <w:b/>
                <w:i w:val="0"/>
                <w:sz w:val="24"/>
                <w:szCs w:val="24"/>
              </w:rPr>
              <w:t>1.1.</w:t>
            </w:r>
          </w:p>
        </w:tc>
        <w:tc>
          <w:tcPr>
            <w:tcW w:w="3543" w:type="dxa"/>
            <w:shd w:val="clear" w:color="auto" w:fill="FFFFFF"/>
          </w:tcPr>
          <w:p w:rsidR="002810D6" w:rsidRPr="002810D6" w:rsidRDefault="002810D6" w:rsidP="00B21586">
            <w:pPr>
              <w:pStyle w:val="80"/>
              <w:shd w:val="clear" w:color="auto" w:fill="auto"/>
              <w:tabs>
                <w:tab w:val="left" w:pos="858"/>
              </w:tabs>
              <w:spacing w:before="0" w:after="0" w:line="240" w:lineRule="auto"/>
              <w:ind w:left="140" w:right="134"/>
              <w:jc w:val="both"/>
              <w:rPr>
                <w:rStyle w:val="812pt"/>
                <w:i w:val="0"/>
                <w:iCs w:val="0"/>
              </w:rPr>
            </w:pPr>
            <w:r>
              <w:rPr>
                <w:rFonts w:eastAsia="Times New Roman"/>
                <w:b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2810D6">
              <w:rPr>
                <w:i w:val="0"/>
                <w:iCs w:val="0"/>
                <w:sz w:val="24"/>
                <w:szCs w:val="24"/>
              </w:rPr>
              <w:t>Сохранность контингента обучающихся</w:t>
            </w:r>
            <w:r>
              <w:rPr>
                <w:i w:val="0"/>
                <w:iCs w:val="0"/>
                <w:sz w:val="24"/>
                <w:szCs w:val="24"/>
              </w:rPr>
              <w:t xml:space="preserve"> (за последние 3 года)</w:t>
            </w:r>
          </w:p>
        </w:tc>
        <w:tc>
          <w:tcPr>
            <w:tcW w:w="4254" w:type="dxa"/>
            <w:gridSpan w:val="4"/>
            <w:shd w:val="clear" w:color="auto" w:fill="FFFFFF"/>
          </w:tcPr>
          <w:p w:rsidR="004865EF" w:rsidRPr="00961339" w:rsidRDefault="0083450F" w:rsidP="004865EF">
            <w:pPr>
              <w:ind w:left="142" w:right="197"/>
              <w:jc w:val="both"/>
              <w:rPr>
                <w:rFonts w:ascii="Times New Roman" w:eastAsia="Calibri" w:hAnsi="Times New Roman" w:cs="Times New Roman"/>
              </w:rPr>
            </w:pPr>
            <w:r w:rsidRPr="00961339">
              <w:rPr>
                <w:rFonts w:ascii="Times New Roman" w:eastAsia="Calibri" w:hAnsi="Times New Roman" w:cs="Times New Roman"/>
              </w:rPr>
              <w:t>100</w:t>
            </w:r>
            <w:r w:rsidR="002810D6" w:rsidRPr="00961339">
              <w:rPr>
                <w:rFonts w:ascii="Times New Roman" w:eastAsia="Calibri" w:hAnsi="Times New Roman" w:cs="Times New Roman"/>
              </w:rPr>
              <w:t xml:space="preserve"> – от 70 % и выше, оставшихся от списочного состава </w:t>
            </w:r>
            <w:r w:rsidR="004865EF" w:rsidRPr="00961339">
              <w:rPr>
                <w:rFonts w:ascii="Times New Roman" w:eastAsia="Calibri" w:hAnsi="Times New Roman" w:cs="Times New Roman"/>
              </w:rPr>
              <w:t xml:space="preserve">на момент зачисления </w:t>
            </w:r>
          </w:p>
          <w:p w:rsidR="002810D6" w:rsidRPr="00961339" w:rsidRDefault="0083450F" w:rsidP="00F943A4">
            <w:pPr>
              <w:ind w:left="142" w:right="197"/>
              <w:jc w:val="both"/>
              <w:rPr>
                <w:rFonts w:ascii="Times New Roman" w:eastAsia="Calibri" w:hAnsi="Times New Roman" w:cs="Times New Roman"/>
              </w:rPr>
            </w:pPr>
            <w:r w:rsidRPr="00961339">
              <w:rPr>
                <w:rFonts w:ascii="Times New Roman" w:eastAsia="Calibri" w:hAnsi="Times New Roman" w:cs="Times New Roman"/>
              </w:rPr>
              <w:t>80</w:t>
            </w:r>
            <w:r w:rsidR="002810D6" w:rsidRPr="00961339">
              <w:rPr>
                <w:rFonts w:ascii="Times New Roman" w:eastAsia="Calibri" w:hAnsi="Times New Roman" w:cs="Times New Roman"/>
              </w:rPr>
              <w:t xml:space="preserve"> – от 60 до 69 %, оставшихся от списочного состава </w:t>
            </w:r>
            <w:r w:rsidR="004865EF" w:rsidRPr="00961339">
              <w:rPr>
                <w:rFonts w:ascii="Times New Roman" w:eastAsia="Calibri" w:hAnsi="Times New Roman" w:cs="Times New Roman"/>
              </w:rPr>
              <w:t>на момент зачисления</w:t>
            </w:r>
          </w:p>
          <w:p w:rsidR="002810D6" w:rsidRDefault="003211BC" w:rsidP="00F943A4">
            <w:pPr>
              <w:pStyle w:val="80"/>
              <w:shd w:val="clear" w:color="auto" w:fill="auto"/>
              <w:spacing w:before="0" w:after="0" w:line="240" w:lineRule="auto"/>
              <w:ind w:left="142"/>
              <w:rPr>
                <w:rFonts w:eastAsia="Calibri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961339">
              <w:rPr>
                <w:rFonts w:eastAsia="Calibri"/>
                <w:i w:val="0"/>
                <w:iCs w:val="0"/>
                <w:sz w:val="24"/>
                <w:szCs w:val="24"/>
              </w:rPr>
              <w:t>6</w:t>
            </w:r>
            <w:r w:rsidR="0083450F" w:rsidRPr="00961339">
              <w:rPr>
                <w:rFonts w:eastAsia="Calibri"/>
                <w:i w:val="0"/>
                <w:iCs w:val="0"/>
                <w:sz w:val="24"/>
                <w:szCs w:val="24"/>
              </w:rPr>
              <w:t>0</w:t>
            </w:r>
            <w:r w:rsidR="002810D6" w:rsidRPr="00961339">
              <w:rPr>
                <w:rFonts w:eastAsia="Calibri"/>
                <w:i w:val="0"/>
                <w:iCs w:val="0"/>
                <w:sz w:val="24"/>
                <w:szCs w:val="24"/>
              </w:rPr>
              <w:t xml:space="preserve"> – от 40 до 59 %, оставшихся от списочного состава </w:t>
            </w:r>
            <w:r w:rsidR="004865EF" w:rsidRPr="00961339">
              <w:rPr>
                <w:rFonts w:eastAsia="Calibri"/>
                <w:i w:val="0"/>
                <w:iCs w:val="0"/>
                <w:color w:val="000000"/>
                <w:sz w:val="24"/>
                <w:szCs w:val="24"/>
                <w:lang w:eastAsia="ru-RU"/>
              </w:rPr>
              <w:t>на момент зачисления</w:t>
            </w:r>
          </w:p>
          <w:p w:rsidR="008B3EF2" w:rsidRPr="00961339" w:rsidRDefault="008B3EF2" w:rsidP="00F943A4">
            <w:pPr>
              <w:pStyle w:val="80"/>
              <w:shd w:val="clear" w:color="auto" w:fill="auto"/>
              <w:spacing w:before="0" w:after="0" w:line="240" w:lineRule="auto"/>
              <w:ind w:left="142"/>
              <w:rPr>
                <w:rFonts w:eastAsia="Calibri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0B16DD" w:rsidRDefault="000B16DD" w:rsidP="00F943A4">
            <w:pPr>
              <w:pStyle w:val="80"/>
              <w:shd w:val="clear" w:color="auto" w:fill="auto"/>
              <w:spacing w:before="0" w:after="0" w:line="240" w:lineRule="auto"/>
              <w:ind w:left="142"/>
              <w:rPr>
                <w:rStyle w:val="812pt"/>
                <w:i w:val="0"/>
                <w:iCs w:val="0"/>
              </w:rPr>
            </w:pPr>
          </w:p>
        </w:tc>
        <w:tc>
          <w:tcPr>
            <w:tcW w:w="1083" w:type="dxa"/>
            <w:shd w:val="clear" w:color="auto" w:fill="FFFFFF"/>
          </w:tcPr>
          <w:p w:rsidR="002810D6" w:rsidRDefault="002810D6" w:rsidP="005D6616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Style w:val="812pt"/>
                <w:i w:val="0"/>
                <w:iCs w:val="0"/>
              </w:rPr>
            </w:pPr>
          </w:p>
        </w:tc>
      </w:tr>
      <w:tr w:rsidR="00665D3D" w:rsidTr="00EE34D9">
        <w:trPr>
          <w:trHeight w:val="234"/>
        </w:trPr>
        <w:tc>
          <w:tcPr>
            <w:tcW w:w="703" w:type="dxa"/>
            <w:vMerge w:val="restart"/>
            <w:shd w:val="clear" w:color="auto" w:fill="auto"/>
          </w:tcPr>
          <w:p w:rsidR="00665D3D" w:rsidRPr="00AD6803" w:rsidRDefault="00665D3D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sz w:val="24"/>
                <w:szCs w:val="24"/>
              </w:rPr>
            </w:pPr>
            <w:r w:rsidRPr="00AD6803">
              <w:rPr>
                <w:b/>
                <w:i w:val="0"/>
                <w:sz w:val="24"/>
                <w:szCs w:val="24"/>
              </w:rPr>
              <w:t>1.</w:t>
            </w:r>
            <w:r w:rsidR="00954A1B">
              <w:rPr>
                <w:b/>
                <w:i w:val="0"/>
                <w:sz w:val="24"/>
                <w:szCs w:val="24"/>
              </w:rPr>
              <w:t>2</w:t>
            </w:r>
            <w:r w:rsidRPr="00AD6803"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65D3D" w:rsidRDefault="00867303" w:rsidP="00B21586">
            <w:pPr>
              <w:pStyle w:val="ConsPlusNormal"/>
              <w:autoSpaceDE/>
              <w:autoSpaceDN/>
              <w:adjustRightInd/>
              <w:ind w:left="146" w:right="1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3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Результаты сдачи </w:t>
            </w:r>
            <w:r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обучающимися контрольно-переводных нормативов по годам и этапам спортивной подготовки в соответствии с дополнительными образовательными программами спортивной подготовки</w:t>
            </w:r>
            <w:r w:rsidRPr="00FE6B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B3EF2" w:rsidRDefault="008B3EF2" w:rsidP="00B21586">
            <w:pPr>
              <w:pStyle w:val="ConsPlusNormal"/>
              <w:autoSpaceDE/>
              <w:autoSpaceDN/>
              <w:adjustRightInd/>
              <w:ind w:left="146" w:right="1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34D9" w:rsidRDefault="00EE34D9" w:rsidP="00B21586">
            <w:pPr>
              <w:pStyle w:val="ConsPlusNormal"/>
              <w:autoSpaceDE/>
              <w:autoSpaceDN/>
              <w:adjustRightInd/>
              <w:ind w:left="146" w:right="134"/>
              <w:jc w:val="both"/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665D3D" w:rsidRPr="00665D3D" w:rsidRDefault="00665D3D" w:rsidP="00665D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5D3D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65D3D" w:rsidRPr="00665D3D" w:rsidRDefault="00665D3D" w:rsidP="00665D3D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65D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665D3D" w:rsidRDefault="00665D3D" w:rsidP="00851B82">
            <w:pPr>
              <w:rPr>
                <w:sz w:val="10"/>
                <w:szCs w:val="10"/>
              </w:rPr>
            </w:pPr>
          </w:p>
        </w:tc>
      </w:tr>
      <w:tr w:rsidR="00665D3D" w:rsidTr="00EE34D9">
        <w:trPr>
          <w:trHeight w:val="2177"/>
        </w:trPr>
        <w:tc>
          <w:tcPr>
            <w:tcW w:w="703" w:type="dxa"/>
            <w:vMerge/>
            <w:shd w:val="clear" w:color="auto" w:fill="FFFF00"/>
          </w:tcPr>
          <w:p w:rsidR="00665D3D" w:rsidRPr="00AD6803" w:rsidRDefault="00665D3D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00"/>
          </w:tcPr>
          <w:p w:rsidR="00665D3D" w:rsidRPr="00FE6BE6" w:rsidRDefault="00665D3D" w:rsidP="00FE6BE6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665D3D" w:rsidRPr="00FE6BE6" w:rsidRDefault="0083450F" w:rsidP="00CA02A7">
            <w:pPr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65D3D" w:rsidRPr="00FE6BE6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</w:t>
            </w:r>
            <w:r w:rsidR="00665D3D" w:rsidRPr="00CA02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</w:t>
            </w:r>
            <w:r w:rsidR="00CA02A7" w:rsidRPr="00CA02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положительная динамика результатов </w:t>
            </w:r>
            <w:r w:rsidR="0048045B" w:rsidRPr="00CA02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="00665D3D" w:rsidRPr="00CA02A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ыполнения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A02A7" w:rsidRDefault="0083450F" w:rsidP="00EF0BC6">
            <w:pPr>
              <w:pStyle w:val="20"/>
              <w:shd w:val="clear" w:color="auto" w:fill="auto"/>
              <w:ind w:left="120" w:right="81"/>
              <w:jc w:val="left"/>
            </w:pPr>
            <w:r>
              <w:t>70</w:t>
            </w:r>
            <w:r w:rsidR="00665D3D" w:rsidRPr="00FE6BE6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665D3D" w:rsidRPr="00FE6BE6">
              <w:t xml:space="preserve">–  </w:t>
            </w:r>
            <w:r w:rsidR="00CA02A7">
              <w:t>достижение стабильных</w:t>
            </w:r>
          </w:p>
          <w:p w:rsidR="00CA02A7" w:rsidRDefault="00CA02A7" w:rsidP="00CA02A7">
            <w:pPr>
              <w:pStyle w:val="20"/>
              <w:shd w:val="clear" w:color="auto" w:fill="auto"/>
              <w:ind w:left="120"/>
              <w:jc w:val="left"/>
            </w:pPr>
            <w:r>
              <w:t>положительных</w:t>
            </w:r>
          </w:p>
          <w:p w:rsidR="00665D3D" w:rsidRPr="00FE6BE6" w:rsidRDefault="00CA02A7" w:rsidP="00CA02A7">
            <w:pPr>
              <w:ind w:left="136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E73C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665D3D" w:rsidRPr="00FE6B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выполнения</w:t>
            </w:r>
          </w:p>
        </w:tc>
        <w:tc>
          <w:tcPr>
            <w:tcW w:w="1083" w:type="dxa"/>
            <w:vMerge/>
            <w:shd w:val="clear" w:color="auto" w:fill="FFFF00"/>
          </w:tcPr>
          <w:p w:rsidR="00665D3D" w:rsidRDefault="00665D3D" w:rsidP="00851B82">
            <w:pPr>
              <w:rPr>
                <w:sz w:val="10"/>
                <w:szCs w:val="10"/>
              </w:rPr>
            </w:pPr>
          </w:p>
        </w:tc>
      </w:tr>
      <w:tr w:rsidR="00412508" w:rsidTr="00784EEF">
        <w:trPr>
          <w:trHeight w:val="782"/>
        </w:trPr>
        <w:tc>
          <w:tcPr>
            <w:tcW w:w="9583" w:type="dxa"/>
            <w:gridSpan w:val="7"/>
            <w:shd w:val="clear" w:color="auto" w:fill="auto"/>
          </w:tcPr>
          <w:p w:rsidR="00542D28" w:rsidRPr="002810D6" w:rsidRDefault="00412508" w:rsidP="00542D28">
            <w:pPr>
              <w:jc w:val="center"/>
              <w:rPr>
                <w:rFonts w:ascii="Times New Roman" w:eastAsia="Lucida Sans Unicode" w:hAnsi="Times New Roman" w:cs="Times New Roman"/>
                <w:b/>
                <w:iCs/>
                <w:color w:val="auto"/>
                <w:kern w:val="1"/>
                <w:lang w:eastAsia="ar-SA"/>
              </w:rPr>
            </w:pPr>
            <w:r w:rsidRPr="002810D6">
              <w:rPr>
                <w:rFonts w:ascii="Times New Roman" w:eastAsia="Lucida Sans Unicode" w:hAnsi="Times New Roman" w:cs="Times New Roman"/>
                <w:b/>
                <w:iCs/>
                <w:color w:val="auto"/>
                <w:kern w:val="1"/>
                <w:lang w:eastAsia="ar-SA"/>
              </w:rPr>
              <w:t xml:space="preserve">Раздел 2.  Выявление и развитие у обучающихся способностей к научной (интеллектуальной), творческой, физкультурно-спортивной деятельности </w:t>
            </w:r>
            <w:r w:rsidRPr="002810D6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lang w:eastAsia="ar-SA"/>
              </w:rPr>
              <w:t>(для всех</w:t>
            </w:r>
            <w:r w:rsidRPr="002810D6">
              <w:rPr>
                <w:rFonts w:ascii="Times New Roman" w:eastAsia="Lucida Sans Unicode" w:hAnsi="Times New Roman" w:cs="Times New Roman"/>
                <w:b/>
                <w:iCs/>
                <w:color w:val="auto"/>
                <w:kern w:val="1"/>
                <w:lang w:eastAsia="ar-SA"/>
              </w:rPr>
              <w:t xml:space="preserve"> </w:t>
            </w:r>
            <w:r w:rsidRPr="002810D6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lang w:eastAsia="ar-SA"/>
              </w:rPr>
              <w:t>категорий),</w:t>
            </w:r>
            <w:r w:rsidRPr="002810D6">
              <w:rPr>
                <w:rFonts w:ascii="Times New Roman" w:eastAsia="Lucida Sans Unicode" w:hAnsi="Times New Roman" w:cs="Times New Roman"/>
                <w:b/>
                <w:iCs/>
                <w:color w:val="auto"/>
                <w:kern w:val="1"/>
                <w:lang w:eastAsia="ar-SA"/>
              </w:rPr>
              <w:t xml:space="preserve"> а также их участие в олимпиадах, конкурсах, фестивалях, соревнованиях </w:t>
            </w:r>
            <w:r w:rsidRPr="002810D6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lang w:eastAsia="ar-SA"/>
              </w:rPr>
              <w:t>(для</w:t>
            </w:r>
            <w:r w:rsidRPr="002810D6">
              <w:rPr>
                <w:rFonts w:ascii="Times New Roman" w:eastAsia="Lucida Sans Unicode" w:hAnsi="Times New Roman" w:cs="Times New Roman"/>
                <w:b/>
                <w:iCs/>
                <w:color w:val="auto"/>
                <w:kern w:val="1"/>
                <w:lang w:eastAsia="ar-SA"/>
              </w:rPr>
              <w:t xml:space="preserve"> высшей </w:t>
            </w:r>
            <w:r w:rsidRPr="002810D6">
              <w:rPr>
                <w:rFonts w:ascii="Times New Roman" w:eastAsia="Lucida Sans Unicode" w:hAnsi="Times New Roman" w:cs="Times New Roman"/>
                <w:bCs/>
                <w:iCs/>
                <w:color w:val="auto"/>
                <w:kern w:val="1"/>
                <w:lang w:eastAsia="ar-SA"/>
              </w:rPr>
              <w:t>категории)</w:t>
            </w:r>
          </w:p>
        </w:tc>
      </w:tr>
      <w:tr w:rsidR="00542D28" w:rsidRPr="00BA76A4" w:rsidTr="008B3EF2">
        <w:trPr>
          <w:trHeight w:val="70"/>
        </w:trPr>
        <w:tc>
          <w:tcPr>
            <w:tcW w:w="703" w:type="dxa"/>
            <w:vMerge w:val="restart"/>
            <w:shd w:val="clear" w:color="auto" w:fill="FFFFFF" w:themeFill="background1"/>
          </w:tcPr>
          <w:p w:rsidR="00542D28" w:rsidRPr="00D4530C" w:rsidRDefault="00542D28" w:rsidP="00542D28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EE34D9" w:rsidRDefault="00E70F64" w:rsidP="00EE34D9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Переход обучающихся в иную организацию, реализующую дополнительные образовательные программы спортивной подготовки, на учебно-тренировочный этап, этап совершенствования спортивного мастерства или этап высшего спортивного мастерства </w:t>
            </w:r>
          </w:p>
          <w:p w:rsidR="008B3EF2" w:rsidRDefault="008B3EF2" w:rsidP="00EE34D9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34D9" w:rsidRDefault="00EE34D9" w:rsidP="00EE34D9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34D9" w:rsidRDefault="00EE34D9" w:rsidP="00EE34D9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42D28" w:rsidRPr="00961339" w:rsidRDefault="00542D28" w:rsidP="00EE34D9">
            <w:pPr>
              <w:pStyle w:val="ConsPlusNormal"/>
              <w:autoSpaceDE/>
              <w:autoSpaceDN/>
              <w:adjustRightInd/>
              <w:ind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542D28" w:rsidRPr="00961339" w:rsidRDefault="00542D28" w:rsidP="00542D2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61339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542D28" w:rsidRPr="00961339" w:rsidRDefault="00542D28" w:rsidP="00542D28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6133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542D28" w:rsidRPr="00BA76A4" w:rsidRDefault="00542D28" w:rsidP="00542D28">
            <w:pPr>
              <w:rPr>
                <w:sz w:val="10"/>
                <w:szCs w:val="10"/>
              </w:rPr>
            </w:pPr>
          </w:p>
        </w:tc>
      </w:tr>
      <w:tr w:rsidR="00542D28" w:rsidRPr="00BA76A4" w:rsidTr="00EE34D9">
        <w:trPr>
          <w:trHeight w:val="1515"/>
        </w:trPr>
        <w:tc>
          <w:tcPr>
            <w:tcW w:w="703" w:type="dxa"/>
            <w:vMerge/>
            <w:shd w:val="clear" w:color="auto" w:fill="FFFFFF" w:themeFill="background1"/>
          </w:tcPr>
          <w:p w:rsidR="00542D28" w:rsidRPr="00BA76A4" w:rsidRDefault="00542D28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542D28" w:rsidRPr="00961339" w:rsidRDefault="00542D28" w:rsidP="00805A20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542D28" w:rsidRPr="00961339" w:rsidRDefault="00542D28" w:rsidP="00542D28">
            <w:pPr>
              <w:ind w:left="141"/>
              <w:rPr>
                <w:rFonts w:ascii="Times New Roman" w:hAnsi="Times New Roman" w:cs="Times New Roman"/>
              </w:rPr>
            </w:pPr>
            <w:r w:rsidRPr="00961339">
              <w:rPr>
                <w:rFonts w:ascii="Times New Roman" w:hAnsi="Times New Roman" w:cs="Times New Roman"/>
              </w:rPr>
              <w:t>40 – училище олимпийского резерва;</w:t>
            </w:r>
          </w:p>
          <w:p w:rsidR="00542D28" w:rsidRPr="00961339" w:rsidRDefault="00542D28" w:rsidP="00542D28">
            <w:pPr>
              <w:ind w:left="141"/>
              <w:rPr>
                <w:rFonts w:ascii="Times New Roman" w:hAnsi="Times New Roman" w:cs="Times New Roman"/>
              </w:rPr>
            </w:pPr>
            <w:r w:rsidRPr="00961339">
              <w:rPr>
                <w:rFonts w:ascii="Times New Roman" w:hAnsi="Times New Roman" w:cs="Times New Roman"/>
              </w:rPr>
              <w:t>20 – спортивная школа олимпийского резерва;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542D28" w:rsidRPr="00961339" w:rsidRDefault="00542D28" w:rsidP="00542D28">
            <w:pPr>
              <w:ind w:left="141"/>
              <w:rPr>
                <w:rFonts w:ascii="Times New Roman" w:hAnsi="Times New Roman" w:cs="Times New Roman"/>
              </w:rPr>
            </w:pPr>
            <w:r w:rsidRPr="00961339">
              <w:rPr>
                <w:rFonts w:ascii="Times New Roman" w:hAnsi="Times New Roman" w:cs="Times New Roman"/>
              </w:rPr>
              <w:t>40 – училище олимпийского резерва;</w:t>
            </w:r>
          </w:p>
          <w:p w:rsidR="00542D28" w:rsidRPr="00961339" w:rsidRDefault="00542D28" w:rsidP="00542D28">
            <w:pPr>
              <w:ind w:left="141"/>
              <w:rPr>
                <w:rFonts w:ascii="Times New Roman" w:hAnsi="Times New Roman" w:cs="Times New Roman"/>
              </w:rPr>
            </w:pPr>
            <w:r w:rsidRPr="00961339">
              <w:rPr>
                <w:rFonts w:ascii="Times New Roman" w:hAnsi="Times New Roman" w:cs="Times New Roman"/>
              </w:rPr>
              <w:t>20 – спортивная школа олимпийского резерва;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542D28" w:rsidRPr="00BA76A4" w:rsidRDefault="00542D28" w:rsidP="00851B82">
            <w:pPr>
              <w:rPr>
                <w:sz w:val="10"/>
                <w:szCs w:val="10"/>
              </w:rPr>
            </w:pPr>
          </w:p>
        </w:tc>
      </w:tr>
      <w:tr w:rsidR="00542D28" w:rsidRPr="00BA76A4" w:rsidTr="00EE34D9">
        <w:trPr>
          <w:trHeight w:val="159"/>
        </w:trPr>
        <w:tc>
          <w:tcPr>
            <w:tcW w:w="703" w:type="dxa"/>
            <w:vMerge w:val="restart"/>
            <w:shd w:val="clear" w:color="auto" w:fill="FFFFFF" w:themeFill="background1"/>
          </w:tcPr>
          <w:p w:rsidR="00542D28" w:rsidRPr="00D4530C" w:rsidRDefault="00542D28" w:rsidP="00542D28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542D28" w:rsidRPr="00961339" w:rsidRDefault="00542D28" w:rsidP="00542D28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Результаты участия </w:t>
            </w:r>
            <w:r w:rsidR="001267B9"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  <w:r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спортивных соревнованиях, проводимых организацией, реализующей дополнительные образовательные программы спортивной подготовки (1-3 место)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542D28" w:rsidRPr="00BA76A4" w:rsidRDefault="00542D28" w:rsidP="00542D2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542D28" w:rsidRPr="00BA76A4" w:rsidRDefault="00542D28" w:rsidP="00542D28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542D28" w:rsidRPr="00BA76A4" w:rsidRDefault="00542D28" w:rsidP="00542D28">
            <w:pPr>
              <w:rPr>
                <w:sz w:val="10"/>
                <w:szCs w:val="10"/>
              </w:rPr>
            </w:pPr>
          </w:p>
        </w:tc>
      </w:tr>
      <w:tr w:rsidR="00542D28" w:rsidRPr="00BA76A4" w:rsidTr="00EE34D9">
        <w:trPr>
          <w:trHeight w:val="2290"/>
        </w:trPr>
        <w:tc>
          <w:tcPr>
            <w:tcW w:w="703" w:type="dxa"/>
            <w:vMerge/>
            <w:shd w:val="clear" w:color="auto" w:fill="FFFFFF" w:themeFill="background1"/>
          </w:tcPr>
          <w:p w:rsidR="00542D28" w:rsidRPr="00BA76A4" w:rsidRDefault="00542D28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542D28" w:rsidRPr="00BA76A4" w:rsidRDefault="00542D28" w:rsidP="00805A20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место:</w:t>
            </w:r>
          </w:p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542D28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 участие (вне зависимости от занятого места)</w:t>
            </w:r>
          </w:p>
          <w:p w:rsidR="00542D28" w:rsidRPr="00BA76A4" w:rsidRDefault="00542D28" w:rsidP="00780DDE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место:</w:t>
            </w:r>
          </w:p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542D28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42D28" w:rsidRPr="00BA76A4" w:rsidRDefault="00542D28" w:rsidP="00542D28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 участие (вне зависимости от занятого места)</w:t>
            </w:r>
          </w:p>
          <w:p w:rsidR="00542D28" w:rsidRPr="00BA76A4" w:rsidRDefault="00542D28" w:rsidP="00780DDE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542D28" w:rsidRPr="00BA76A4" w:rsidRDefault="00542D28" w:rsidP="00851B82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237"/>
        </w:trPr>
        <w:tc>
          <w:tcPr>
            <w:tcW w:w="703" w:type="dxa"/>
            <w:vMerge w:val="restart"/>
            <w:shd w:val="clear" w:color="auto" w:fill="FFFFFF" w:themeFill="background1"/>
          </w:tcPr>
          <w:p w:rsidR="0048045B" w:rsidRPr="00D4530C" w:rsidRDefault="006276C0" w:rsidP="0048045B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t>2.3</w:t>
            </w:r>
            <w:r w:rsidR="0048045B" w:rsidRPr="00D4530C">
              <w:rPr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48045B" w:rsidRPr="00961339" w:rsidRDefault="0048045B" w:rsidP="00805A20">
            <w:pPr>
              <w:pStyle w:val="ConsPlusNormal"/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участия</w:t>
            </w:r>
            <w:r w:rsidR="001267B9"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</w:t>
            </w:r>
            <w:r w:rsidRPr="009613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спортивных соревнованиях, проводимых на муниципальном уровне</w:t>
            </w:r>
          </w:p>
          <w:p w:rsidR="0048045B" w:rsidRPr="00961339" w:rsidRDefault="0048045B" w:rsidP="0048045B">
            <w:pPr>
              <w:pStyle w:val="ConsPlusNormal"/>
              <w:tabs>
                <w:tab w:val="left" w:pos="3548"/>
              </w:tabs>
              <w:autoSpaceDE/>
              <w:autoSpaceDN/>
              <w:adjustRightInd/>
              <w:ind w:left="146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48045B" w:rsidRPr="00BA76A4" w:rsidRDefault="0048045B" w:rsidP="0048045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48045B" w:rsidRPr="00BA76A4" w:rsidRDefault="0048045B" w:rsidP="0048045B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48045B" w:rsidRPr="00BA76A4" w:rsidRDefault="0048045B" w:rsidP="0048045B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122"/>
        </w:trPr>
        <w:tc>
          <w:tcPr>
            <w:tcW w:w="70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48045B" w:rsidRPr="00961339" w:rsidRDefault="0048045B" w:rsidP="0048045B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48045B" w:rsidRPr="00BA76A4" w:rsidRDefault="0048045B" w:rsidP="0048045B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48045B" w:rsidRPr="00BA76A4" w:rsidRDefault="0048045B" w:rsidP="0048045B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113"/>
        </w:trPr>
        <w:tc>
          <w:tcPr>
            <w:tcW w:w="70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48045B" w:rsidRPr="00961339" w:rsidRDefault="0048045B" w:rsidP="0048045B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48045B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  <w:r w:rsidR="0048045B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48045B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  <w:r w:rsidR="0048045B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48045B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</w:t>
            </w:r>
            <w:r w:rsidR="0048045B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805A20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48045B" w:rsidRPr="00BA76A4" w:rsidRDefault="0048045B" w:rsidP="00805A20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  <w:p w:rsidR="00073040" w:rsidRPr="00BA76A4" w:rsidRDefault="00073040" w:rsidP="00805A20">
            <w:pPr>
              <w:ind w:left="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113"/>
        </w:trPr>
        <w:tc>
          <w:tcPr>
            <w:tcW w:w="70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48045B" w:rsidRPr="00961339" w:rsidRDefault="0048045B" w:rsidP="0048045B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48045B" w:rsidRPr="00BA76A4" w:rsidRDefault="00073040" w:rsidP="00805A20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48045B" w:rsidRPr="00BA76A4" w:rsidRDefault="00073040" w:rsidP="00805A20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113"/>
        </w:trPr>
        <w:tc>
          <w:tcPr>
            <w:tcW w:w="70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48045B" w:rsidRPr="00961339" w:rsidRDefault="0048045B" w:rsidP="0048045B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48045B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044277" w:rsidRPr="00BA76A4">
              <w:rPr>
                <w:rFonts w:ascii="Times New Roman" w:hAnsi="Times New Roman" w:cs="Times New Roman"/>
                <w:color w:val="auto"/>
              </w:rPr>
              <w:t>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48045B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113"/>
        </w:trPr>
        <w:tc>
          <w:tcPr>
            <w:tcW w:w="70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48045B" w:rsidRPr="00961339" w:rsidRDefault="0048045B" w:rsidP="0048045B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48045B" w:rsidRPr="00BA76A4" w:rsidRDefault="00073040" w:rsidP="00805A20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48045B" w:rsidRPr="00BA76A4" w:rsidRDefault="00073040" w:rsidP="00805A20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rPr>
                <w:sz w:val="10"/>
                <w:szCs w:val="10"/>
              </w:rPr>
            </w:pPr>
          </w:p>
        </w:tc>
      </w:tr>
      <w:tr w:rsidR="00073040" w:rsidRPr="00BA76A4" w:rsidTr="00EE34D9">
        <w:trPr>
          <w:trHeight w:val="113"/>
        </w:trPr>
        <w:tc>
          <w:tcPr>
            <w:tcW w:w="703" w:type="dxa"/>
            <w:vMerge/>
            <w:shd w:val="clear" w:color="auto" w:fill="FFFFFF" w:themeFill="background1"/>
          </w:tcPr>
          <w:p w:rsidR="00073040" w:rsidRPr="00BA76A4" w:rsidRDefault="00073040" w:rsidP="000730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073040" w:rsidRPr="00961339" w:rsidRDefault="00073040" w:rsidP="00073040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073040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073040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073040" w:rsidRPr="00BA76A4" w:rsidRDefault="00073040" w:rsidP="00073040">
            <w:pPr>
              <w:rPr>
                <w:sz w:val="10"/>
                <w:szCs w:val="10"/>
              </w:rPr>
            </w:pPr>
          </w:p>
        </w:tc>
      </w:tr>
      <w:tr w:rsidR="0048045B" w:rsidRPr="00BA76A4" w:rsidTr="00EE34D9">
        <w:trPr>
          <w:trHeight w:val="113"/>
        </w:trPr>
        <w:tc>
          <w:tcPr>
            <w:tcW w:w="70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48045B" w:rsidRPr="00961339" w:rsidRDefault="0048045B" w:rsidP="0048045B">
            <w:pPr>
              <w:pStyle w:val="ConsPlusNormal"/>
              <w:autoSpaceDE/>
              <w:autoSpaceDN/>
              <w:adjustRightInd/>
              <w:ind w:left="4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073040" w:rsidRDefault="005E592E" w:rsidP="000B16DD">
            <w:pPr>
              <w:ind w:left="1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- участие (вне зависимости от занятого места)</w:t>
            </w:r>
          </w:p>
          <w:p w:rsidR="000B16DD" w:rsidRPr="00BA76A4" w:rsidRDefault="000B16DD" w:rsidP="00805A20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48045B" w:rsidRPr="00BA76A4" w:rsidRDefault="005E592E" w:rsidP="00805A20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073040" w:rsidRPr="00BA76A4">
              <w:rPr>
                <w:rFonts w:ascii="Times New Roman" w:hAnsi="Times New Roman" w:cs="Times New Roman"/>
                <w:color w:val="auto"/>
              </w:rPr>
              <w:t xml:space="preserve"> - участие (вне зависимости от занятого места)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48045B" w:rsidRPr="00BA76A4" w:rsidRDefault="0048045B" w:rsidP="00851B82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175"/>
        </w:trPr>
        <w:tc>
          <w:tcPr>
            <w:tcW w:w="703" w:type="dxa"/>
            <w:vMerge w:val="restart"/>
            <w:shd w:val="clear" w:color="auto" w:fill="FFFFFF" w:themeFill="background1"/>
          </w:tcPr>
          <w:p w:rsidR="00FB7D11" w:rsidRPr="00D4530C" w:rsidRDefault="006276C0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t>2.4</w:t>
            </w:r>
            <w:r w:rsidR="00FB7D11" w:rsidRPr="00D4530C">
              <w:rPr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FB7D11" w:rsidRPr="00961339" w:rsidRDefault="00FB7D11" w:rsidP="00FB7D11">
            <w:pPr>
              <w:ind w:left="146" w:right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61339">
              <w:rPr>
                <w:rFonts w:ascii="Times New Roman" w:hAnsi="Times New Roman" w:cs="Times New Roman"/>
                <w:color w:val="auto"/>
              </w:rPr>
              <w:t xml:space="preserve">Участие </w:t>
            </w:r>
            <w:r w:rsidR="001267B9" w:rsidRPr="00961339">
              <w:rPr>
                <w:rFonts w:ascii="Times New Roman" w:eastAsiaTheme="minorHAnsi" w:hAnsi="Times New Roman" w:cs="Times New Roman"/>
                <w:lang w:eastAsia="en-US"/>
              </w:rPr>
              <w:t xml:space="preserve"> обучающихся </w:t>
            </w:r>
            <w:r w:rsidRPr="00961339">
              <w:rPr>
                <w:rFonts w:ascii="Times New Roman" w:hAnsi="Times New Roman" w:cs="Times New Roman"/>
                <w:color w:val="auto"/>
              </w:rPr>
              <w:t xml:space="preserve">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308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551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780DD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00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B7D11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FB7D11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  <w:p w:rsidR="00FB7D11" w:rsidRPr="00BA76A4" w:rsidRDefault="00FB7D11" w:rsidP="00FB7D11">
            <w:pPr>
              <w:ind w:left="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157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551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B7D11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259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FB7D11" w:rsidP="00FB7D11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551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B7D11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B7D11" w:rsidRPr="00BA76A4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FB7D11" w:rsidRPr="00BA76A4" w:rsidTr="00EE34D9">
        <w:trPr>
          <w:trHeight w:val="551"/>
        </w:trPr>
        <w:tc>
          <w:tcPr>
            <w:tcW w:w="70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B7D11" w:rsidRDefault="005E592E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>участие (вне зависимости от занятого места)</w:t>
            </w:r>
          </w:p>
          <w:p w:rsidR="000B16DD" w:rsidRPr="00BA76A4" w:rsidRDefault="000B16DD" w:rsidP="00FB7D11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B7D11" w:rsidRPr="00BA76A4" w:rsidRDefault="005E592E" w:rsidP="005E59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FB7D11" w:rsidRPr="00BA76A4">
              <w:rPr>
                <w:rFonts w:ascii="Times New Roman" w:hAnsi="Times New Roman" w:cs="Times New Roman"/>
                <w:color w:val="auto"/>
              </w:rPr>
              <w:t>участие (вне зависимости от занятого места)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B7D11" w:rsidRPr="00BA76A4" w:rsidRDefault="00FB7D11" w:rsidP="00FB7D11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308"/>
        </w:trPr>
        <w:tc>
          <w:tcPr>
            <w:tcW w:w="703" w:type="dxa"/>
            <w:vMerge w:val="restart"/>
            <w:shd w:val="clear" w:color="auto" w:fill="FFFFFF" w:themeFill="background1"/>
          </w:tcPr>
          <w:p w:rsidR="0030172E" w:rsidRPr="00D4530C" w:rsidRDefault="006276C0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lastRenderedPageBreak/>
              <w:t>2.5</w:t>
            </w:r>
            <w:r w:rsidR="0030172E" w:rsidRPr="00D4530C">
              <w:rPr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1339">
              <w:rPr>
                <w:rFonts w:ascii="Times New Roman" w:hAnsi="Times New Roman" w:cs="Times New Roman"/>
                <w:color w:val="auto"/>
              </w:rPr>
              <w:t xml:space="preserve">Участие </w:t>
            </w:r>
            <w:r w:rsidR="001267B9" w:rsidRPr="00961339">
              <w:rPr>
                <w:rFonts w:ascii="Times New Roman" w:eastAsiaTheme="minorHAnsi" w:hAnsi="Times New Roman" w:cs="Times New Roman"/>
                <w:lang w:eastAsia="en-US"/>
              </w:rPr>
              <w:t xml:space="preserve"> обучающихся </w:t>
            </w:r>
            <w:r w:rsidRPr="00961339">
              <w:rPr>
                <w:rFonts w:ascii="Times New Roman" w:hAnsi="Times New Roman" w:cs="Times New Roman"/>
                <w:color w:val="auto"/>
              </w:rPr>
              <w:t xml:space="preserve">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283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483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B84276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</w:t>
            </w:r>
            <w:r w:rsidR="00784EEF">
              <w:rPr>
                <w:rFonts w:ascii="Times New Roman" w:hAnsi="Times New Roman" w:cs="Times New Roman"/>
                <w:color w:val="auto"/>
              </w:rPr>
              <w:t>00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30172E" w:rsidRPr="00BA76A4" w:rsidRDefault="00784EEF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30172E" w:rsidRDefault="00B84276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784EEF">
              <w:rPr>
                <w:rFonts w:ascii="Times New Roman" w:hAnsi="Times New Roman" w:cs="Times New Roman"/>
                <w:color w:val="auto"/>
              </w:rPr>
              <w:t>80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30172E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  <w:p w:rsidR="0030172E" w:rsidRPr="00BA76A4" w:rsidRDefault="0030172E" w:rsidP="0030172E">
            <w:pPr>
              <w:ind w:left="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290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483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B84276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7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30172E" w:rsidRPr="00BA76A4" w:rsidRDefault="00B84276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6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30172E" w:rsidRDefault="00B84276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5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784EEF" w:rsidRPr="00BA76A4" w:rsidRDefault="00784EEF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784EEF" w:rsidRPr="00BA76A4" w:rsidRDefault="00784EEF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30172E" w:rsidRPr="00BA76A4" w:rsidRDefault="00784EEF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2</w:t>
            </w:r>
            <w:r w:rsidR="005E592E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153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30172E" w:rsidRPr="00BA76A4" w:rsidRDefault="0030172E" w:rsidP="0030172E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483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Pr="00BA76A4" w:rsidRDefault="005E592E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30172E" w:rsidRPr="00BA76A4" w:rsidRDefault="005E592E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30172E" w:rsidRDefault="005E592E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784EEF" w:rsidRPr="00BA76A4" w:rsidRDefault="005E592E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784EEF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784EEF" w:rsidRPr="00BA76A4" w:rsidRDefault="005E592E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784EEF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30172E" w:rsidRPr="00BA76A4" w:rsidRDefault="005E592E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784EEF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30172E" w:rsidRPr="00BA76A4" w:rsidTr="00EE34D9">
        <w:trPr>
          <w:trHeight w:val="483"/>
        </w:trPr>
        <w:tc>
          <w:tcPr>
            <w:tcW w:w="703" w:type="dxa"/>
            <w:vMerge/>
            <w:shd w:val="clear" w:color="auto" w:fill="FFFFFF" w:themeFill="background1"/>
          </w:tcPr>
          <w:p w:rsidR="0030172E" w:rsidRPr="00D4530C" w:rsidRDefault="0030172E" w:rsidP="0030172E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30172E" w:rsidRPr="00961339" w:rsidRDefault="0030172E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30172E" w:rsidRDefault="005E592E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231471"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>участие (вне зависимости от занятого места)</w:t>
            </w:r>
          </w:p>
          <w:p w:rsidR="008B3EF2" w:rsidRDefault="008B3EF2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  <w:p w:rsidR="000B16DD" w:rsidRPr="00BA76A4" w:rsidRDefault="000B16DD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30172E" w:rsidRPr="00BA76A4" w:rsidRDefault="005E592E" w:rsidP="0030172E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231471"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30172E" w:rsidRPr="00BA76A4">
              <w:rPr>
                <w:rFonts w:ascii="Times New Roman" w:hAnsi="Times New Roman" w:cs="Times New Roman"/>
                <w:color w:val="auto"/>
              </w:rPr>
              <w:t>участие (вне зависимости от занятого места)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30172E" w:rsidRPr="00BA76A4" w:rsidRDefault="0030172E" w:rsidP="0030172E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138"/>
        </w:trPr>
        <w:tc>
          <w:tcPr>
            <w:tcW w:w="703" w:type="dxa"/>
            <w:vMerge w:val="restart"/>
            <w:shd w:val="clear" w:color="auto" w:fill="FFFFFF" w:themeFill="background1"/>
          </w:tcPr>
          <w:p w:rsidR="00FC172A" w:rsidRPr="00D4530C" w:rsidRDefault="00044277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t>2.6</w:t>
            </w:r>
            <w:r w:rsidR="00FC172A" w:rsidRPr="00D4530C">
              <w:rPr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FC172A" w:rsidRPr="00961339" w:rsidRDefault="00961339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1339">
              <w:rPr>
                <w:rFonts w:ascii="Times New Roman" w:hAnsi="Times New Roman" w:cs="Times New Roman"/>
                <w:color w:val="auto"/>
              </w:rPr>
              <w:t>Участие</w:t>
            </w:r>
            <w:r w:rsidR="00B93A4C" w:rsidRPr="00961339">
              <w:rPr>
                <w:rFonts w:ascii="Times New Roman" w:eastAsiaTheme="minorHAnsi" w:hAnsi="Times New Roman" w:cs="Times New Roman"/>
                <w:lang w:eastAsia="en-US"/>
              </w:rPr>
              <w:t xml:space="preserve"> обучающихся </w:t>
            </w:r>
            <w:r w:rsidR="00FC172A" w:rsidRPr="00961339">
              <w:rPr>
                <w:rFonts w:ascii="Times New Roman" w:hAnsi="Times New Roman" w:cs="Times New Roman"/>
                <w:color w:val="auto"/>
              </w:rPr>
              <w:t>в официальных международных спортивных соревнованиях:</w:t>
            </w:r>
          </w:p>
          <w:p w:rsidR="00FC172A" w:rsidRPr="00961339" w:rsidRDefault="00FC172A" w:rsidP="00B21586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1339">
              <w:rPr>
                <w:rFonts w:ascii="Times New Roman" w:hAnsi="Times New Roman" w:cs="Times New Roman"/>
                <w:color w:val="auto"/>
              </w:rPr>
              <w:t xml:space="preserve">Олимпийские игры, </w:t>
            </w:r>
            <w:proofErr w:type="spellStart"/>
            <w:r w:rsidRPr="00961339">
              <w:rPr>
                <w:rFonts w:ascii="Times New Roman" w:hAnsi="Times New Roman" w:cs="Times New Roman"/>
                <w:color w:val="auto"/>
              </w:rPr>
              <w:t>Паралимпийские</w:t>
            </w:r>
            <w:proofErr w:type="spellEnd"/>
            <w:r w:rsidRPr="00961339">
              <w:rPr>
                <w:rFonts w:ascii="Times New Roman" w:hAnsi="Times New Roman" w:cs="Times New Roman"/>
                <w:color w:val="auto"/>
              </w:rPr>
              <w:t xml:space="preserve"> игры, </w:t>
            </w:r>
            <w:proofErr w:type="spellStart"/>
            <w:r w:rsidRPr="00961339">
              <w:rPr>
                <w:rFonts w:ascii="Times New Roman" w:hAnsi="Times New Roman" w:cs="Times New Roman"/>
                <w:color w:val="auto"/>
              </w:rPr>
              <w:t>Сурдлимпийские</w:t>
            </w:r>
            <w:proofErr w:type="spellEnd"/>
            <w:r w:rsidRPr="00961339">
              <w:rPr>
                <w:rFonts w:ascii="Times New Roman" w:hAnsi="Times New Roman" w:cs="Times New Roman"/>
                <w:color w:val="auto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139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1-3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517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40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C172A" w:rsidRPr="00BA76A4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39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C172A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38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FC172A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141"/>
              <w:rPr>
                <w:rFonts w:ascii="Times New Roman" w:hAnsi="Times New Roman" w:cs="Times New Roman"/>
                <w:color w:val="FF0000"/>
              </w:rPr>
            </w:pPr>
          </w:p>
          <w:p w:rsidR="00FC172A" w:rsidRPr="00BA76A4" w:rsidRDefault="00FC172A" w:rsidP="00FC172A">
            <w:pPr>
              <w:ind w:left="14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201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4-6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517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37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C172A" w:rsidRPr="00BA76A4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36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0B16DD" w:rsidRDefault="00044277" w:rsidP="000B16DD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35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  <w:p w:rsidR="000B16DD" w:rsidRPr="00BA76A4" w:rsidRDefault="000B16DD" w:rsidP="000B16DD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784EEF" w:rsidRDefault="00784EEF" w:rsidP="00044277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  <w:p w:rsidR="00784EEF" w:rsidRDefault="00784EEF" w:rsidP="00044277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  <w:p w:rsidR="00FC172A" w:rsidRPr="00BA76A4" w:rsidRDefault="00784EEF" w:rsidP="00784EEF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70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ind w:lef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7-10 место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517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34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FC172A" w:rsidRPr="00BA76A4" w:rsidRDefault="00044277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33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0B16DD" w:rsidRPr="00BA76A4" w:rsidRDefault="00044277" w:rsidP="000B16DD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32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784EEF" w:rsidRPr="00BA76A4" w:rsidRDefault="00784EEF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34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7 и более человек;</w:t>
            </w:r>
          </w:p>
          <w:p w:rsidR="00784EEF" w:rsidRPr="00BA76A4" w:rsidRDefault="00784EEF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33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4-6 человек,</w:t>
            </w:r>
          </w:p>
          <w:p w:rsidR="00FC172A" w:rsidRPr="00BA76A4" w:rsidRDefault="00784EEF" w:rsidP="00784EEF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BA76A4">
              <w:rPr>
                <w:rFonts w:ascii="Times New Roman" w:hAnsi="Times New Roman" w:cs="Times New Roman"/>
                <w:color w:val="auto"/>
              </w:rPr>
              <w:t>32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BA76A4">
              <w:rPr>
                <w:rFonts w:ascii="Times New Roman" w:hAnsi="Times New Roman" w:cs="Times New Roman"/>
                <w:color w:val="auto"/>
              </w:rPr>
              <w:t xml:space="preserve"> – 1-3 человек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517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ind w:left="146" w:right="1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Default="005E592E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780DDE"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>участие (вне зависимости от занятого места)</w:t>
            </w:r>
          </w:p>
          <w:p w:rsidR="008B3EF2" w:rsidRDefault="008B3EF2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  <w:p w:rsidR="000B16DD" w:rsidRPr="00BA76A4" w:rsidRDefault="000B16DD" w:rsidP="00FC172A">
            <w:pPr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0B16DD" w:rsidRPr="00BA76A4" w:rsidRDefault="005E592E" w:rsidP="000B16DD">
            <w:pPr>
              <w:ind w:left="141" w:right="7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784EEF">
              <w:rPr>
                <w:rFonts w:ascii="Times New Roman" w:hAnsi="Times New Roman" w:cs="Times New Roman"/>
                <w:color w:val="auto"/>
              </w:rPr>
              <w:t>0</w:t>
            </w:r>
            <w:r w:rsidR="00780DDE"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>участие (вне зависимости от занятого места)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70"/>
        </w:trPr>
        <w:tc>
          <w:tcPr>
            <w:tcW w:w="703" w:type="dxa"/>
            <w:vMerge w:val="restart"/>
            <w:shd w:val="clear" w:color="auto" w:fill="FFFFFF" w:themeFill="background1"/>
          </w:tcPr>
          <w:p w:rsidR="00FC172A" w:rsidRPr="00D4530C" w:rsidRDefault="00044277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lastRenderedPageBreak/>
              <w:t>2.7</w:t>
            </w:r>
            <w:r w:rsidR="00C326D6" w:rsidRPr="00D4530C">
              <w:rPr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FC172A" w:rsidRPr="00961339" w:rsidRDefault="00C326D6" w:rsidP="00B21586">
            <w:pPr>
              <w:ind w:left="146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1339">
              <w:rPr>
                <w:rFonts w:ascii="Times New Roman" w:hAnsi="Times New Roman" w:cs="Times New Roman"/>
                <w:color w:val="auto"/>
              </w:rPr>
              <w:t xml:space="preserve">Включение </w:t>
            </w:r>
            <w:r w:rsidR="00B93A4C" w:rsidRPr="00961339">
              <w:rPr>
                <w:rFonts w:ascii="Times New Roman" w:eastAsiaTheme="minorHAnsi" w:hAnsi="Times New Roman" w:cs="Times New Roman"/>
                <w:lang w:eastAsia="en-US"/>
              </w:rPr>
              <w:t xml:space="preserve"> обучающихся </w:t>
            </w:r>
            <w:r w:rsidRPr="00961339">
              <w:rPr>
                <w:rFonts w:ascii="Times New Roman" w:hAnsi="Times New Roman" w:cs="Times New Roman"/>
                <w:color w:val="auto"/>
              </w:rPr>
              <w:t xml:space="preserve">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CA2883" w:rsidRPr="00BA76A4" w:rsidRDefault="00FC172A" w:rsidP="00CA28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FC172A" w:rsidP="00FC172A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FC172A" w:rsidRPr="00BA76A4" w:rsidTr="00EE34D9">
        <w:trPr>
          <w:trHeight w:val="4127"/>
        </w:trPr>
        <w:tc>
          <w:tcPr>
            <w:tcW w:w="70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FC172A" w:rsidRPr="00961339" w:rsidRDefault="00FC172A" w:rsidP="00B21586">
            <w:pPr>
              <w:ind w:left="146" w:right="134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FC172A" w:rsidRPr="00BA76A4" w:rsidRDefault="00542D28" w:rsidP="00146EB6">
            <w:pPr>
              <w:ind w:left="141" w:right="1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в спортивную сборную команду Российской Федерации;</w:t>
            </w:r>
          </w:p>
          <w:p w:rsidR="00FC172A" w:rsidRPr="00BA76A4" w:rsidRDefault="00542D28" w:rsidP="00146EB6">
            <w:pPr>
              <w:ind w:left="141" w:right="1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спортивную сборную команду субъекта Российской Федерации;</w:t>
            </w:r>
          </w:p>
          <w:p w:rsidR="00FC172A" w:rsidRPr="00BA76A4" w:rsidRDefault="00542D28" w:rsidP="000B16DD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06152E" w:rsidRPr="00BA76A4">
              <w:rPr>
                <w:rFonts w:ascii="Times New Roman" w:hAnsi="Times New Roman" w:cs="Times New Roman"/>
                <w:color w:val="auto"/>
              </w:rPr>
              <w:t xml:space="preserve"> – спортивную сборную ком</w:t>
            </w:r>
            <w:r w:rsidR="000B16DD">
              <w:rPr>
                <w:rFonts w:ascii="Times New Roman" w:hAnsi="Times New Roman" w:cs="Times New Roman"/>
                <w:color w:val="auto"/>
              </w:rPr>
              <w:t>анду муниципального образования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FC172A" w:rsidRPr="00BA76A4" w:rsidRDefault="00542D28" w:rsidP="00146EB6">
            <w:pPr>
              <w:ind w:left="141" w:right="1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146EB6" w:rsidRPr="00BA76A4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>спортивную сборную команду субъекта Российской Федерации;</w:t>
            </w:r>
          </w:p>
          <w:p w:rsidR="00FC172A" w:rsidRPr="00BA76A4" w:rsidRDefault="00542D28" w:rsidP="000B16DD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FC172A" w:rsidRPr="00BA76A4">
              <w:rPr>
                <w:rFonts w:ascii="Times New Roman" w:hAnsi="Times New Roman" w:cs="Times New Roman"/>
                <w:color w:val="auto"/>
              </w:rPr>
              <w:t xml:space="preserve"> – спортивную сборную ком</w:t>
            </w:r>
            <w:r w:rsidR="000B16DD">
              <w:rPr>
                <w:rFonts w:ascii="Times New Roman" w:hAnsi="Times New Roman" w:cs="Times New Roman"/>
                <w:color w:val="auto"/>
              </w:rPr>
              <w:t>анду муниципального образования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FC172A" w:rsidRPr="00BA76A4" w:rsidRDefault="00FC172A" w:rsidP="00FC172A">
            <w:pPr>
              <w:rPr>
                <w:sz w:val="10"/>
                <w:szCs w:val="10"/>
              </w:rPr>
            </w:pPr>
          </w:p>
        </w:tc>
      </w:tr>
      <w:tr w:rsidR="00C326D6" w:rsidRPr="00BA76A4" w:rsidTr="00EE34D9">
        <w:trPr>
          <w:trHeight w:val="70"/>
        </w:trPr>
        <w:tc>
          <w:tcPr>
            <w:tcW w:w="703" w:type="dxa"/>
            <w:vMerge w:val="restart"/>
            <w:shd w:val="clear" w:color="auto" w:fill="FFFFFF" w:themeFill="background1"/>
          </w:tcPr>
          <w:p w:rsidR="00C326D6" w:rsidRPr="00D4530C" w:rsidRDefault="00044277" w:rsidP="006276C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b/>
                <w:i w:val="0"/>
                <w:iCs w:val="0"/>
                <w:sz w:val="24"/>
                <w:szCs w:val="24"/>
              </w:rPr>
            </w:pPr>
            <w:r w:rsidRPr="00D4530C">
              <w:rPr>
                <w:b/>
                <w:i w:val="0"/>
                <w:iCs w:val="0"/>
                <w:sz w:val="24"/>
                <w:szCs w:val="24"/>
              </w:rPr>
              <w:t>2.8</w:t>
            </w:r>
            <w:r w:rsidR="00C326D6" w:rsidRPr="00D4530C">
              <w:rPr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C326D6" w:rsidRPr="00961339" w:rsidRDefault="00C326D6" w:rsidP="00B21586">
            <w:pPr>
              <w:ind w:left="140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1339">
              <w:rPr>
                <w:rFonts w:ascii="Times New Roman" w:hAnsi="Times New Roman" w:cs="Times New Roman"/>
                <w:color w:val="auto"/>
              </w:rPr>
              <w:t xml:space="preserve">Наличие у </w:t>
            </w:r>
            <w:r w:rsidR="00346917" w:rsidRPr="00961339">
              <w:rPr>
                <w:rFonts w:ascii="Times New Roman" w:eastAsiaTheme="minorHAnsi" w:hAnsi="Times New Roman" w:cs="Times New Roman"/>
                <w:lang w:eastAsia="en-US"/>
              </w:rPr>
              <w:t xml:space="preserve"> обучающихся </w:t>
            </w:r>
            <w:r w:rsidRPr="00961339">
              <w:rPr>
                <w:rFonts w:ascii="Times New Roman" w:hAnsi="Times New Roman" w:cs="Times New Roman"/>
                <w:color w:val="auto"/>
              </w:rPr>
              <w:t xml:space="preserve"> спортивных званий и (или) спортивных разрядов по видам спорта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C326D6" w:rsidRPr="00BA76A4" w:rsidRDefault="00C326D6" w:rsidP="00C326D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A76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C326D6" w:rsidRPr="00BA76A4" w:rsidRDefault="00C326D6" w:rsidP="00C326D6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A76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Первая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C326D6" w:rsidRPr="00BA76A4" w:rsidRDefault="00C326D6" w:rsidP="00C326D6">
            <w:pPr>
              <w:rPr>
                <w:sz w:val="10"/>
                <w:szCs w:val="10"/>
              </w:rPr>
            </w:pPr>
          </w:p>
        </w:tc>
      </w:tr>
      <w:tr w:rsidR="00C326D6" w:rsidRPr="00BA76A4" w:rsidTr="00EE34D9">
        <w:trPr>
          <w:trHeight w:val="704"/>
        </w:trPr>
        <w:tc>
          <w:tcPr>
            <w:tcW w:w="703" w:type="dxa"/>
            <w:vMerge/>
            <w:shd w:val="clear" w:color="auto" w:fill="auto"/>
          </w:tcPr>
          <w:p w:rsidR="00C326D6" w:rsidRPr="00BA76A4" w:rsidRDefault="00C326D6" w:rsidP="00C326D6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326D6" w:rsidRPr="00BA76A4" w:rsidRDefault="00C326D6" w:rsidP="00C326D6">
            <w:pPr>
              <w:ind w:left="14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«Мастер спорта России международного класса»</w:t>
            </w:r>
            <w:r w:rsidR="00984DE6" w:rsidRPr="00F8642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«Мастер спорта России»</w:t>
            </w:r>
          </w:p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«Гроссмейстер России»</w:t>
            </w:r>
          </w:p>
          <w:p w:rsidR="00984DE6" w:rsidRPr="00F86426" w:rsidRDefault="00984DE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300 – 3 и более человек;</w:t>
            </w:r>
          </w:p>
          <w:p w:rsidR="00984DE6" w:rsidRPr="00F86426" w:rsidRDefault="00984DE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250 – 2 человека;</w:t>
            </w:r>
          </w:p>
          <w:p w:rsidR="00984DE6" w:rsidRPr="00F86426" w:rsidRDefault="00984DE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200 – 2 человек</w:t>
            </w:r>
          </w:p>
          <w:p w:rsidR="00984DE6" w:rsidRPr="00F86426" w:rsidRDefault="00984DE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«Кандидат в мастера спорта»</w:t>
            </w:r>
            <w:r w:rsidR="00984DE6" w:rsidRPr="00F8642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«Первый спортивный разряд»</w:t>
            </w:r>
          </w:p>
          <w:p w:rsidR="00984DE6" w:rsidRPr="00F86426" w:rsidRDefault="00984DE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200 – 5 и более человек;</w:t>
            </w:r>
          </w:p>
          <w:p w:rsidR="00984DE6" w:rsidRPr="00F86426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170 – 4 человека;</w:t>
            </w:r>
          </w:p>
          <w:p w:rsidR="0029163C" w:rsidRPr="00F86426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140 – 3 человека;</w:t>
            </w:r>
          </w:p>
          <w:p w:rsidR="0029163C" w:rsidRPr="00F86426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120 – 2 человека;</w:t>
            </w:r>
          </w:p>
          <w:p w:rsidR="0029163C" w:rsidRPr="00F86426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100 – 1 человек</w:t>
            </w:r>
          </w:p>
          <w:p w:rsidR="00984DE6" w:rsidRPr="00F86426" w:rsidRDefault="00984DE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326D6" w:rsidRPr="00F86426" w:rsidRDefault="00C326D6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«Перв</w:t>
            </w:r>
            <w:r w:rsidR="0029163C" w:rsidRPr="00F86426">
              <w:rPr>
                <w:rFonts w:ascii="Times New Roman" w:hAnsi="Times New Roman" w:cs="Times New Roman"/>
                <w:shd w:val="clear" w:color="auto" w:fill="FFFFFF"/>
              </w:rPr>
              <w:t>ый юношеский спортивный разряд»;</w:t>
            </w: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«Второй юношеский спортивный разряд»</w:t>
            </w:r>
            <w:r w:rsidR="0029163C" w:rsidRPr="00F8642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«Второй спортивный разряд»</w:t>
            </w:r>
            <w:r w:rsidR="0029163C" w:rsidRPr="00F8642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326D6" w:rsidRPr="00F86426" w:rsidRDefault="00C326D6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«Третий спортивный разряд»</w:t>
            </w:r>
          </w:p>
          <w:p w:rsidR="0029163C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 – 10 и более человек;</w:t>
            </w:r>
          </w:p>
          <w:p w:rsidR="0029163C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90 – 7-9 человек;</w:t>
            </w:r>
          </w:p>
          <w:p w:rsidR="0029163C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 – 4-6 человек;</w:t>
            </w:r>
          </w:p>
          <w:p w:rsidR="0029163C" w:rsidRDefault="0029163C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70 – 1-3 человека</w:t>
            </w:r>
          </w:p>
          <w:p w:rsidR="000B16DD" w:rsidRPr="00BA76A4" w:rsidRDefault="000B16DD" w:rsidP="00C326D6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984DE6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«</w:t>
            </w:r>
            <w:r w:rsidRPr="00F86426">
              <w:rPr>
                <w:rFonts w:ascii="Times New Roman" w:hAnsi="Times New Roman" w:cs="Times New Roman"/>
                <w:shd w:val="clear" w:color="auto" w:fill="FFFFFF"/>
              </w:rPr>
              <w:t>Кандидат в мастера спорта»,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«Первый спортивный разряд»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200 – 5 и более человек;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170 – 4 человека;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140 – 3 человека;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120 – 2 человека;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100 – 1 человек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>«Первый юношеский спортивный разряд»; «Второй юношеский спортивный разряд»;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«Второй спортивный разряд»;</w:t>
            </w:r>
          </w:p>
          <w:p w:rsidR="0029163C" w:rsidRPr="00F86426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 w:rsidRPr="00F86426">
              <w:rPr>
                <w:rFonts w:ascii="Times New Roman" w:hAnsi="Times New Roman" w:cs="Times New Roman"/>
                <w:shd w:val="clear" w:color="auto" w:fill="FFFFFF"/>
              </w:rPr>
              <w:t xml:space="preserve"> «Третий спортивный разряд»</w:t>
            </w:r>
          </w:p>
          <w:p w:rsidR="0029163C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 – 10 и более человек;</w:t>
            </w:r>
          </w:p>
          <w:p w:rsidR="0029163C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90 – 7-9 человек;</w:t>
            </w:r>
          </w:p>
          <w:p w:rsidR="0029163C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80 – 4-6 человек;</w:t>
            </w:r>
          </w:p>
          <w:p w:rsidR="00C326D6" w:rsidRPr="00BA76A4" w:rsidRDefault="0029163C" w:rsidP="0029163C">
            <w:pPr>
              <w:ind w:left="141" w:right="13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70 – 1-3 человека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C326D6" w:rsidRPr="00BA76A4" w:rsidRDefault="00C326D6" w:rsidP="00C326D6">
            <w:pPr>
              <w:rPr>
                <w:sz w:val="10"/>
                <w:szCs w:val="10"/>
              </w:rPr>
            </w:pPr>
          </w:p>
        </w:tc>
      </w:tr>
      <w:tr w:rsidR="00C326D6" w:rsidTr="00784EEF">
        <w:trPr>
          <w:trHeight w:val="449"/>
        </w:trPr>
        <w:tc>
          <w:tcPr>
            <w:tcW w:w="9583" w:type="dxa"/>
            <w:gridSpan w:val="7"/>
            <w:shd w:val="clear" w:color="auto" w:fill="FFFFFF"/>
          </w:tcPr>
          <w:p w:rsidR="00C326D6" w:rsidRDefault="00C326D6" w:rsidP="00C326D6">
            <w:pPr>
              <w:tabs>
                <w:tab w:val="left" w:pos="3600"/>
              </w:tabs>
              <w:ind w:left="142" w:right="148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lastRenderedPageBreak/>
              <w:t xml:space="preserve">Раздел </w:t>
            </w:r>
            <w:r w:rsidR="0041224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3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. Личный вклад в повышение качества образования, совершенствование методов обучения и воспитания </w:t>
            </w:r>
            <w:r w:rsidRPr="00834BBB">
              <w:rPr>
                <w:rFonts w:ascii="Times New Roman" w:eastAsia="Lucida Sans Unicode" w:hAnsi="Times New Roman" w:cs="Times New Roman"/>
                <w:bCs/>
                <w:i/>
                <w:iCs/>
                <w:color w:val="auto"/>
                <w:kern w:val="1"/>
                <w:lang w:eastAsia="ar-SA"/>
              </w:rPr>
              <w:t>(для всех категорий)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, и продуктивного использования новых образовательных технологий 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(для </w:t>
            </w:r>
            <w:r w:rsidRPr="00834BBB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высшей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категории)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</w:t>
            </w:r>
            <w:r w:rsidRPr="00834BBB">
              <w:rPr>
                <w:rFonts w:ascii="Times New Roman" w:eastAsia="Lucida Sans Unicode" w:hAnsi="Times New Roman" w:cs="Times New Roman"/>
                <w:bCs/>
                <w:i/>
                <w:iCs/>
                <w:color w:val="auto"/>
                <w:kern w:val="1"/>
                <w:lang w:eastAsia="ar-SA"/>
              </w:rPr>
              <w:t>(для всех категорий)</w:t>
            </w:r>
            <w:r w:rsidRPr="00834BBB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, в том числе экспериментальной и инновационной 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(для </w:t>
            </w:r>
            <w:r w:rsidRPr="00834BBB">
              <w:rPr>
                <w:rFonts w:ascii="Times New Roman" w:eastAsiaTheme="minorHAnsi" w:hAnsi="Times New Roman" w:cs="Times New Roman"/>
                <w:b/>
                <w:i/>
                <w:color w:val="auto"/>
                <w:lang w:eastAsia="en-US"/>
              </w:rPr>
              <w:t>высшей</w:t>
            </w:r>
            <w:r w:rsidRPr="00834BBB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 xml:space="preserve"> категории)</w:t>
            </w:r>
          </w:p>
          <w:p w:rsidR="00C326D6" w:rsidRDefault="00C326D6" w:rsidP="00C326D6">
            <w:pPr>
              <w:tabs>
                <w:tab w:val="left" w:pos="3600"/>
              </w:tabs>
              <w:ind w:left="142" w:right="148"/>
              <w:jc w:val="center"/>
              <w:rPr>
                <w:sz w:val="10"/>
                <w:szCs w:val="10"/>
              </w:rPr>
            </w:pPr>
            <w:r w:rsidRPr="003D4232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  <w:p w:rsidR="00C326D6" w:rsidRPr="00FA0772" w:rsidRDefault="00C326D6" w:rsidP="00C326D6">
            <w:pPr>
              <w:tabs>
                <w:tab w:val="left" w:pos="3600"/>
              </w:tabs>
              <w:ind w:left="142" w:right="148"/>
              <w:jc w:val="center"/>
              <w:rPr>
                <w:sz w:val="10"/>
                <w:szCs w:val="10"/>
              </w:rPr>
            </w:pPr>
          </w:p>
        </w:tc>
      </w:tr>
      <w:tr w:rsidR="007C5B4E" w:rsidTr="00EE34D9">
        <w:trPr>
          <w:trHeight w:val="2625"/>
        </w:trPr>
        <w:tc>
          <w:tcPr>
            <w:tcW w:w="703" w:type="dxa"/>
            <w:shd w:val="clear" w:color="auto" w:fill="FFFFFF"/>
          </w:tcPr>
          <w:p w:rsidR="007C5B4E" w:rsidRDefault="007C5B4E" w:rsidP="00C326D6">
            <w:pPr>
              <w:tabs>
                <w:tab w:val="left" w:pos="3600"/>
              </w:tabs>
              <w:ind w:left="142" w:right="148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3.1.</w:t>
            </w:r>
          </w:p>
        </w:tc>
        <w:tc>
          <w:tcPr>
            <w:tcW w:w="3543" w:type="dxa"/>
            <w:shd w:val="clear" w:color="auto" w:fill="FFFFFF"/>
          </w:tcPr>
          <w:p w:rsidR="007C5B4E" w:rsidRPr="007C5B4E" w:rsidRDefault="007C5B4E" w:rsidP="00B21586">
            <w:pPr>
              <w:ind w:left="148" w:right="134"/>
              <w:jc w:val="both"/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</w:pPr>
            <w:r w:rsidRPr="007C5B4E"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>Непрерывный характер профессионального развития</w:t>
            </w:r>
          </w:p>
          <w:p w:rsidR="007C5B4E" w:rsidRPr="007C5B4E" w:rsidRDefault="007C5B4E" w:rsidP="00B21586">
            <w:pPr>
              <w:tabs>
                <w:tab w:val="left" w:pos="3600"/>
              </w:tabs>
              <w:ind w:left="142" w:right="134"/>
              <w:jc w:val="both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4254" w:type="dxa"/>
            <w:gridSpan w:val="4"/>
            <w:shd w:val="clear" w:color="auto" w:fill="FFFFFF"/>
          </w:tcPr>
          <w:p w:rsidR="007C5B4E" w:rsidRPr="007C5B4E" w:rsidRDefault="007C5B4E" w:rsidP="007C5B4E">
            <w:pPr>
              <w:ind w:left="148" w:right="82"/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</w:pPr>
            <w:r w:rsidRPr="007C5B4E"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 xml:space="preserve">50 – систематическое повышение квалификации (ежегодно – освоение не менее одной программы дополнительного профессионального образования) </w:t>
            </w:r>
          </w:p>
          <w:p w:rsidR="007C5B4E" w:rsidRPr="007C5B4E" w:rsidRDefault="007C5B4E" w:rsidP="007C5B4E">
            <w:pPr>
              <w:ind w:left="148" w:right="82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7C5B4E"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 xml:space="preserve">30 – периодическое повышение квалификации (освоение дополнительной образовательной программы не реже 1 раза в 3 года) </w:t>
            </w:r>
          </w:p>
        </w:tc>
        <w:tc>
          <w:tcPr>
            <w:tcW w:w="1083" w:type="dxa"/>
            <w:shd w:val="clear" w:color="auto" w:fill="FFFFFF"/>
          </w:tcPr>
          <w:p w:rsidR="007C5B4E" w:rsidRDefault="007C5B4E" w:rsidP="00C326D6">
            <w:pPr>
              <w:tabs>
                <w:tab w:val="left" w:pos="3600"/>
              </w:tabs>
              <w:ind w:left="142" w:right="148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</w:p>
        </w:tc>
      </w:tr>
      <w:tr w:rsidR="00C326D6" w:rsidRPr="00412240" w:rsidTr="00EE34D9">
        <w:trPr>
          <w:trHeight w:val="215"/>
        </w:trPr>
        <w:tc>
          <w:tcPr>
            <w:tcW w:w="703" w:type="dxa"/>
            <w:vMerge w:val="restart"/>
            <w:shd w:val="clear" w:color="auto" w:fill="FFFFFF" w:themeFill="background1"/>
          </w:tcPr>
          <w:p w:rsidR="00C326D6" w:rsidRPr="00412240" w:rsidRDefault="004A75E1" w:rsidP="004A75E1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</w:t>
            </w:r>
            <w:r w:rsidR="00C326D6" w:rsidRPr="00412240">
              <w:rPr>
                <w:rStyle w:val="812pt"/>
                <w:i w:val="0"/>
                <w:iCs w:val="0"/>
              </w:rPr>
              <w:t>.</w:t>
            </w:r>
            <w:r w:rsidR="007C5B4E">
              <w:rPr>
                <w:rStyle w:val="812pt"/>
                <w:i w:val="0"/>
                <w:iCs w:val="0"/>
              </w:rPr>
              <w:t>2</w:t>
            </w:r>
            <w:r w:rsidR="00C326D6" w:rsidRPr="00412240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hAnsi="Times New Roman" w:cs="Times New Roman"/>
              </w:rPr>
              <w:t xml:space="preserve">Выступления на семинарах, конференциях, круглых столах, </w:t>
            </w:r>
            <w:r w:rsidRPr="00961339">
              <w:rPr>
                <w:rFonts w:ascii="Times New Roman" w:hAnsi="Times New Roman" w:cs="Times New Roman"/>
              </w:rPr>
              <w:t xml:space="preserve">заседаниях </w:t>
            </w:r>
            <w:r w:rsidR="00906B2D" w:rsidRPr="00961339">
              <w:rPr>
                <w:rFonts w:ascii="Times New Roman" w:hAnsi="Times New Roman" w:cs="Times New Roman"/>
              </w:rPr>
              <w:t xml:space="preserve"> профессиональных</w:t>
            </w:r>
            <w:r w:rsidR="00906B2D" w:rsidRPr="00412240">
              <w:rPr>
                <w:rFonts w:ascii="Times New Roman" w:hAnsi="Times New Roman" w:cs="Times New Roman"/>
              </w:rPr>
              <w:t xml:space="preserve"> </w:t>
            </w:r>
            <w:r w:rsidRPr="00412240">
              <w:rPr>
                <w:rFonts w:ascii="Times New Roman" w:hAnsi="Times New Roman" w:cs="Times New Roman"/>
              </w:rPr>
              <w:t xml:space="preserve"> объединений  и других мероприятий, проведение открытых занятий, мастер-классов и других мероприятий </w:t>
            </w:r>
            <w:r w:rsidRPr="00412240">
              <w:rPr>
                <w:rFonts w:ascii="Times New Roman" w:hAnsi="Times New Roman" w:cs="Times New Roman"/>
                <w:i/>
              </w:rPr>
              <w:t>(по профилю профессиональной деятельности)</w:t>
            </w:r>
          </w:p>
        </w:tc>
        <w:tc>
          <w:tcPr>
            <w:tcW w:w="4254" w:type="dxa"/>
            <w:gridSpan w:val="4"/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124" w:right="14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412240">
              <w:t>Уровень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412508" w:rsidRPr="00412240" w:rsidTr="00EE34D9">
        <w:trPr>
          <w:trHeight w:val="210"/>
        </w:trPr>
        <w:tc>
          <w:tcPr>
            <w:tcW w:w="70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Федераль-ный</w:t>
            </w:r>
          </w:p>
        </w:tc>
        <w:tc>
          <w:tcPr>
            <w:tcW w:w="995" w:type="dxa"/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Региональ-ный</w:t>
            </w:r>
          </w:p>
        </w:tc>
        <w:tc>
          <w:tcPr>
            <w:tcW w:w="978" w:type="dxa"/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Муници-пальный</w:t>
            </w:r>
          </w:p>
        </w:tc>
        <w:tc>
          <w:tcPr>
            <w:tcW w:w="1147" w:type="dxa"/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Уровень ОО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EF0BC6" w:rsidRPr="00412240" w:rsidTr="00EE34D9">
        <w:trPr>
          <w:trHeight w:val="412"/>
        </w:trPr>
        <w:tc>
          <w:tcPr>
            <w:tcW w:w="703" w:type="dxa"/>
            <w:vMerge/>
            <w:shd w:val="clear" w:color="auto" w:fill="FFFFFF" w:themeFill="background1"/>
          </w:tcPr>
          <w:p w:rsidR="00EF0BC6" w:rsidRPr="00412240" w:rsidRDefault="00EF0BC6" w:rsidP="00EF0BC6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EF0BC6" w:rsidRPr="00412240" w:rsidRDefault="00EF0BC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0BC6" w:rsidRPr="00412240" w:rsidRDefault="007C5B4E" w:rsidP="007C5B4E">
            <w:pPr>
              <w:pStyle w:val="20"/>
              <w:shd w:val="clear" w:color="auto" w:fill="auto"/>
              <w:ind w:left="124" w:right="140"/>
              <w:jc w:val="center"/>
            </w:pPr>
            <w:r>
              <w:t>5</w:t>
            </w:r>
            <w:r w:rsidR="00EF0BC6"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F0BC6" w:rsidRPr="00412240" w:rsidRDefault="007C5B4E" w:rsidP="00EF0BC6">
            <w:pPr>
              <w:pStyle w:val="20"/>
              <w:shd w:val="clear" w:color="auto" w:fill="auto"/>
              <w:ind w:left="124" w:right="140"/>
              <w:jc w:val="center"/>
            </w:pPr>
            <w:r>
              <w:t>4</w:t>
            </w:r>
            <w:r w:rsidR="00EF0BC6">
              <w:t>0</w:t>
            </w:r>
          </w:p>
        </w:tc>
        <w:tc>
          <w:tcPr>
            <w:tcW w:w="978" w:type="dxa"/>
            <w:shd w:val="clear" w:color="auto" w:fill="FFFFFF" w:themeFill="background1"/>
          </w:tcPr>
          <w:p w:rsidR="00EF0BC6" w:rsidRPr="00412240" w:rsidRDefault="007C5B4E" w:rsidP="00EF0BC6">
            <w:pPr>
              <w:pStyle w:val="20"/>
              <w:shd w:val="clear" w:color="auto" w:fill="auto"/>
              <w:ind w:left="124" w:right="140"/>
              <w:jc w:val="center"/>
            </w:pPr>
            <w:r>
              <w:t>3</w:t>
            </w:r>
            <w:r w:rsidR="00EF0BC6">
              <w:t>0</w:t>
            </w:r>
          </w:p>
        </w:tc>
        <w:tc>
          <w:tcPr>
            <w:tcW w:w="1147" w:type="dxa"/>
            <w:shd w:val="clear" w:color="auto" w:fill="FFFFFF" w:themeFill="background1"/>
          </w:tcPr>
          <w:p w:rsidR="00EF0BC6" w:rsidRPr="00412240" w:rsidRDefault="007C5B4E" w:rsidP="00EF0BC6">
            <w:pPr>
              <w:pStyle w:val="20"/>
              <w:shd w:val="clear" w:color="auto" w:fill="auto"/>
              <w:ind w:left="124" w:right="140"/>
              <w:jc w:val="center"/>
            </w:pPr>
            <w:r>
              <w:t>2</w:t>
            </w:r>
            <w:r w:rsidR="00EF0BC6">
              <w:t>0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EF0BC6" w:rsidRPr="00412240" w:rsidRDefault="00EF0BC6" w:rsidP="00EF0BC6">
            <w:pPr>
              <w:rPr>
                <w:sz w:val="10"/>
                <w:szCs w:val="10"/>
              </w:rPr>
            </w:pPr>
          </w:p>
        </w:tc>
      </w:tr>
      <w:tr w:rsidR="00C326D6" w:rsidRPr="00412240" w:rsidTr="00F86426">
        <w:trPr>
          <w:trHeight w:val="1334"/>
        </w:trPr>
        <w:tc>
          <w:tcPr>
            <w:tcW w:w="70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4254" w:type="dxa"/>
            <w:gridSpan w:val="4"/>
            <w:shd w:val="clear" w:color="auto" w:fill="FFFFFF" w:themeFill="background1"/>
          </w:tcPr>
          <w:p w:rsidR="00C326D6" w:rsidRPr="00412240" w:rsidRDefault="007C5B4E" w:rsidP="00F86426">
            <w:pPr>
              <w:ind w:left="148" w:right="82"/>
            </w:pPr>
            <w:r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>1</w:t>
            </w:r>
            <w:r w:rsidRPr="007C5B4E"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 xml:space="preserve">0 – регулярное участие в методических мероприятиях (семинарах, </w:t>
            </w:r>
            <w:proofErr w:type="spellStart"/>
            <w:r w:rsidRPr="007C5B4E"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>вебинарах</w:t>
            </w:r>
            <w:proofErr w:type="spellEnd"/>
            <w:r w:rsidRPr="007C5B4E">
              <w:rPr>
                <w:rStyle w:val="812pt"/>
                <w:rFonts w:eastAsiaTheme="minorHAnsi"/>
                <w:b w:val="0"/>
                <w:bCs w:val="0"/>
                <w:color w:val="auto"/>
                <w:lang w:eastAsia="en-US"/>
              </w:rPr>
              <w:t>, конференциях, «круглых столах и т.д.) (не реже одного мероприятия в год)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222"/>
        </w:trPr>
        <w:tc>
          <w:tcPr>
            <w:tcW w:w="703" w:type="dxa"/>
            <w:vMerge w:val="restart"/>
            <w:shd w:val="clear" w:color="auto" w:fill="FFFFFF" w:themeFill="background1"/>
          </w:tcPr>
          <w:p w:rsidR="00C326D6" w:rsidRPr="00412240" w:rsidRDefault="007C5B4E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3.3</w:t>
            </w:r>
            <w:r w:rsidR="00C326D6" w:rsidRPr="00412240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C326D6" w:rsidRPr="00412240" w:rsidRDefault="00C326D6" w:rsidP="00B21586">
            <w:pPr>
              <w:ind w:left="146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Наличие авторских (соавторских) опубликованных материалов</w:t>
            </w:r>
            <w:r w:rsidR="00E64E2D"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(методических разработок)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412240">
            <w:pPr>
              <w:ind w:left="138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12240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412508" w:rsidRPr="00412240" w:rsidTr="00EE34D9">
        <w:trPr>
          <w:trHeight w:val="412"/>
        </w:trPr>
        <w:tc>
          <w:tcPr>
            <w:tcW w:w="70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Федераль-ный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Региональ-ный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Муници-пальный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412240">
            <w:pPr>
              <w:pStyle w:val="20"/>
              <w:shd w:val="clear" w:color="auto" w:fill="auto"/>
              <w:ind w:left="6"/>
              <w:jc w:val="center"/>
              <w:rPr>
                <w:sz w:val="20"/>
                <w:szCs w:val="20"/>
              </w:rPr>
            </w:pPr>
            <w:r w:rsidRPr="00412240">
              <w:rPr>
                <w:sz w:val="20"/>
                <w:szCs w:val="20"/>
              </w:rPr>
              <w:t>Уровень ОО</w:t>
            </w:r>
          </w:p>
        </w:tc>
        <w:tc>
          <w:tcPr>
            <w:tcW w:w="108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412508" w:rsidRPr="00412240" w:rsidTr="00EE34D9">
        <w:trPr>
          <w:trHeight w:val="412"/>
        </w:trPr>
        <w:tc>
          <w:tcPr>
            <w:tcW w:w="70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center"/>
            </w:pPr>
            <w:r>
              <w:t>5</w:t>
            </w:r>
            <w:r w:rsidR="00EF0BC6"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center"/>
            </w:pPr>
            <w:r>
              <w:t>4</w:t>
            </w:r>
            <w:r w:rsidR="00EF0BC6">
              <w:t>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center"/>
            </w:pPr>
            <w:r>
              <w:t>3</w:t>
            </w:r>
            <w:r w:rsidR="00EF0BC6">
              <w:t>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center"/>
            </w:pPr>
            <w:r>
              <w:t>2</w:t>
            </w:r>
            <w:r w:rsidR="00EF0BC6">
              <w:t>0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327"/>
        </w:trPr>
        <w:tc>
          <w:tcPr>
            <w:tcW w:w="70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4254" w:type="dxa"/>
            <w:gridSpan w:val="4"/>
            <w:shd w:val="clear" w:color="auto" w:fill="FFFFFF" w:themeFill="background1"/>
          </w:tcPr>
          <w:p w:rsidR="00C326D6" w:rsidRPr="00412240" w:rsidRDefault="00C326D6" w:rsidP="00412240">
            <w:pPr>
              <w:ind w:left="138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122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 –</w:t>
            </w: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Pr="004122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1401"/>
        </w:trPr>
        <w:tc>
          <w:tcPr>
            <w:tcW w:w="703" w:type="dxa"/>
            <w:shd w:val="clear" w:color="auto" w:fill="FFFFFF" w:themeFill="background1"/>
          </w:tcPr>
          <w:p w:rsidR="00C326D6" w:rsidRPr="00412240" w:rsidRDefault="00F91600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3.4</w:t>
            </w:r>
            <w:r w:rsidR="00C326D6" w:rsidRPr="00412240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26D6" w:rsidRPr="00412240" w:rsidRDefault="00C326D6" w:rsidP="00B21586">
            <w:pPr>
              <w:ind w:left="124" w:right="134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Экспертная деятельность. Участие в работе экспертных комиссий, судейство на соревнованиях, первенствах, турнирах, спартакиадах и других мероприятиях 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(только </w:t>
            </w:r>
            <w:r w:rsidRPr="00412240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очная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форма участия)</w:t>
            </w:r>
          </w:p>
        </w:tc>
        <w:tc>
          <w:tcPr>
            <w:tcW w:w="4254" w:type="dxa"/>
            <w:gridSpan w:val="4"/>
            <w:shd w:val="clear" w:color="auto" w:fill="FFFFFF" w:themeFill="background1"/>
          </w:tcPr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left"/>
            </w:pPr>
            <w:r>
              <w:t>50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="00C326D6" w:rsidRPr="00412240">
              <w:t xml:space="preserve">на </w:t>
            </w:r>
            <w:r w:rsidR="006A0FAF">
              <w:t xml:space="preserve">федеральном и </w:t>
            </w:r>
            <w:r w:rsidR="00C326D6" w:rsidRPr="00412240">
              <w:t>региональном уровн</w:t>
            </w:r>
            <w:r w:rsidR="006A0FAF">
              <w:t>ях</w:t>
            </w:r>
            <w:r w:rsidR="00C326D6" w:rsidRPr="00412240">
              <w:t xml:space="preserve">; </w:t>
            </w:r>
          </w:p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left"/>
            </w:pPr>
            <w:r>
              <w:t>4</w:t>
            </w:r>
            <w:r w:rsidR="006A0FAF">
              <w:t>0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–</w:t>
            </w:r>
            <w:r w:rsidR="00C326D6" w:rsidRPr="00412240">
              <w:t xml:space="preserve"> на муниципальном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="00C326D6" w:rsidRPr="00412240">
              <w:t>ровне;</w:t>
            </w:r>
          </w:p>
          <w:p w:rsidR="00C326D6" w:rsidRPr="00412240" w:rsidRDefault="007C5B4E" w:rsidP="00412240">
            <w:pPr>
              <w:pStyle w:val="20"/>
              <w:shd w:val="clear" w:color="auto" w:fill="auto"/>
              <w:ind w:left="124" w:right="140"/>
              <w:jc w:val="left"/>
            </w:pPr>
            <w:r>
              <w:t>3</w:t>
            </w:r>
            <w:r w:rsidR="006A0FAF">
              <w:t>0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="00C326D6" w:rsidRPr="00412240">
              <w:t xml:space="preserve">на уровне организации; </w:t>
            </w:r>
          </w:p>
          <w:p w:rsidR="00C326D6" w:rsidRPr="00412240" w:rsidRDefault="00C326D6" w:rsidP="00412240">
            <w:pPr>
              <w:ind w:left="124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</w:t>
            </w:r>
            <w:r w:rsidRPr="004122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нет</w:t>
            </w:r>
          </w:p>
        </w:tc>
        <w:tc>
          <w:tcPr>
            <w:tcW w:w="1083" w:type="dxa"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989"/>
        </w:trPr>
        <w:tc>
          <w:tcPr>
            <w:tcW w:w="703" w:type="dxa"/>
            <w:shd w:val="clear" w:color="auto" w:fill="auto"/>
          </w:tcPr>
          <w:p w:rsidR="00C326D6" w:rsidRPr="00412240" w:rsidRDefault="00F91600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lastRenderedPageBreak/>
              <w:t>3.5</w:t>
            </w:r>
            <w:r w:rsidR="004A75E1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326D6" w:rsidRPr="00412240" w:rsidRDefault="00C326D6" w:rsidP="00B21586">
            <w:pPr>
              <w:tabs>
                <w:tab w:val="left" w:pos="3375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Участие в профессиональных конкурсах 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 w:rsidRPr="00412240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C326D6" w:rsidRPr="00412240" w:rsidRDefault="007C5B4E" w:rsidP="00412240">
            <w:pPr>
              <w:pStyle w:val="20"/>
              <w:shd w:val="clear" w:color="auto" w:fill="auto"/>
              <w:ind w:left="144"/>
              <w:jc w:val="left"/>
            </w:pPr>
            <w:r>
              <w:t>5</w:t>
            </w:r>
            <w:r w:rsidR="00961339">
              <w:t>0</w:t>
            </w:r>
            <w:r w:rsidR="00C326D6" w:rsidRPr="00412240">
              <w:t xml:space="preserve"> 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>–</w:t>
            </w:r>
            <w:r w:rsidR="00C326D6" w:rsidRPr="00412240">
              <w:t xml:space="preserve"> на федеральном уровне; </w:t>
            </w:r>
          </w:p>
          <w:p w:rsidR="00C326D6" w:rsidRPr="00412240" w:rsidRDefault="007C5B4E" w:rsidP="00412240">
            <w:pPr>
              <w:pStyle w:val="20"/>
              <w:shd w:val="clear" w:color="auto" w:fill="auto"/>
              <w:ind w:left="144"/>
              <w:jc w:val="left"/>
            </w:pPr>
            <w:r>
              <w:t>4</w:t>
            </w:r>
            <w:r w:rsidR="00961339">
              <w:t>0</w:t>
            </w:r>
            <w:r w:rsidR="00C326D6" w:rsidRPr="00412240">
              <w:t xml:space="preserve"> 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>–</w:t>
            </w:r>
            <w:r w:rsidR="00C326D6" w:rsidRPr="00412240">
              <w:t xml:space="preserve"> на региональном уровне; </w:t>
            </w:r>
          </w:p>
          <w:p w:rsidR="00C326D6" w:rsidRPr="00412240" w:rsidRDefault="007C5B4E" w:rsidP="00412240">
            <w:pPr>
              <w:pStyle w:val="20"/>
              <w:shd w:val="clear" w:color="auto" w:fill="auto"/>
              <w:ind w:left="144"/>
              <w:jc w:val="left"/>
            </w:pPr>
            <w:r>
              <w:t>3</w:t>
            </w:r>
            <w:r w:rsidR="00961339">
              <w:t>0</w:t>
            </w:r>
            <w:r w:rsidR="00C326D6" w:rsidRPr="00412240">
              <w:t xml:space="preserve"> 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>–</w:t>
            </w:r>
            <w:r w:rsidR="00C326D6" w:rsidRPr="00412240">
              <w:t xml:space="preserve"> на муниципальном уровне; </w:t>
            </w:r>
          </w:p>
          <w:p w:rsidR="00C326D6" w:rsidRPr="00412240" w:rsidRDefault="00C326D6" w:rsidP="00412240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0 </w:t>
            </w: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–</w:t>
            </w:r>
            <w:r w:rsidRPr="004122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нет</w:t>
            </w:r>
          </w:p>
        </w:tc>
        <w:tc>
          <w:tcPr>
            <w:tcW w:w="1083" w:type="dxa"/>
            <w:shd w:val="clear" w:color="auto" w:fill="auto"/>
          </w:tcPr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C326D6" w:rsidRPr="00412240" w:rsidTr="00EE34D9">
        <w:trPr>
          <w:trHeight w:val="2550"/>
        </w:trPr>
        <w:tc>
          <w:tcPr>
            <w:tcW w:w="703" w:type="dxa"/>
            <w:shd w:val="clear" w:color="auto" w:fill="auto"/>
          </w:tcPr>
          <w:p w:rsidR="00C326D6" w:rsidRPr="00412240" w:rsidRDefault="00F91600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3.6</w:t>
            </w:r>
            <w:r w:rsidR="004A75E1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326D6" w:rsidRPr="00412240" w:rsidRDefault="00C326D6" w:rsidP="00B21586">
            <w:pPr>
              <w:tabs>
                <w:tab w:val="left" w:pos="3375"/>
              </w:tabs>
              <w:ind w:left="146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Результативность участие в профессиональных конкурсах 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(только </w:t>
            </w:r>
            <w:r w:rsidRPr="00412240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очная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форма участия) (для </w:t>
            </w:r>
            <w:r w:rsidRPr="00412240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C326D6" w:rsidRPr="00412240" w:rsidRDefault="007C5B4E" w:rsidP="00412240">
            <w:pPr>
              <w:pStyle w:val="20"/>
              <w:shd w:val="clear" w:color="auto" w:fill="auto"/>
              <w:ind w:left="144"/>
              <w:jc w:val="left"/>
            </w:pPr>
            <w:r>
              <w:t>10</w:t>
            </w:r>
            <w:r w:rsidR="00961339">
              <w:t>0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="00C326D6" w:rsidRPr="00412240">
              <w:t>победы и призовые места (1-3 место) во</w:t>
            </w:r>
            <w:r w:rsidR="00F97B2C">
              <w:t xml:space="preserve"> </w:t>
            </w:r>
            <w:r w:rsidR="00C326D6" w:rsidRPr="00412240">
              <w:t>всероссийских</w:t>
            </w:r>
          </w:p>
          <w:p w:rsidR="00C326D6" w:rsidRPr="00412240" w:rsidRDefault="00C326D6" w:rsidP="00412240">
            <w:pPr>
              <w:pStyle w:val="20"/>
              <w:shd w:val="clear" w:color="auto" w:fill="auto"/>
              <w:ind w:left="144"/>
              <w:jc w:val="left"/>
            </w:pPr>
            <w:r w:rsidRPr="00412240">
              <w:t>мероприятиях;</w:t>
            </w:r>
          </w:p>
          <w:p w:rsidR="00C326D6" w:rsidRPr="00412240" w:rsidRDefault="007C5B4E" w:rsidP="00412240">
            <w:pPr>
              <w:pStyle w:val="20"/>
              <w:shd w:val="clear" w:color="auto" w:fill="auto"/>
              <w:ind w:left="144"/>
              <w:jc w:val="left"/>
            </w:pPr>
            <w:r>
              <w:t>80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="00C326D6" w:rsidRPr="00412240">
              <w:t>победы и призовые</w:t>
            </w:r>
          </w:p>
          <w:p w:rsidR="00C326D6" w:rsidRPr="00412240" w:rsidRDefault="00505A91" w:rsidP="00412240">
            <w:pPr>
              <w:pStyle w:val="20"/>
              <w:shd w:val="clear" w:color="auto" w:fill="auto"/>
              <w:ind w:left="144"/>
              <w:jc w:val="left"/>
            </w:pPr>
            <w:r>
              <w:t>места (1</w:t>
            </w:r>
            <w:r w:rsidR="00C326D6" w:rsidRPr="00412240">
              <w:t>-3 место) в</w:t>
            </w:r>
            <w:r w:rsidR="00F97B2C">
              <w:t xml:space="preserve"> </w:t>
            </w:r>
            <w:r w:rsidR="00C326D6" w:rsidRPr="00412240">
              <w:t>региональных</w:t>
            </w:r>
          </w:p>
          <w:p w:rsidR="00C326D6" w:rsidRPr="00412240" w:rsidRDefault="00C326D6" w:rsidP="00412240">
            <w:pPr>
              <w:pStyle w:val="20"/>
              <w:shd w:val="clear" w:color="auto" w:fill="auto"/>
              <w:ind w:left="144"/>
              <w:jc w:val="left"/>
            </w:pPr>
            <w:r w:rsidRPr="00412240">
              <w:t>мероприятиях;</w:t>
            </w:r>
          </w:p>
          <w:p w:rsidR="00C326D6" w:rsidRPr="00412240" w:rsidRDefault="007C5B4E" w:rsidP="00412240">
            <w:pPr>
              <w:pStyle w:val="20"/>
              <w:shd w:val="clear" w:color="auto" w:fill="auto"/>
              <w:ind w:left="144"/>
              <w:jc w:val="left"/>
            </w:pPr>
            <w:r>
              <w:t>4</w:t>
            </w:r>
            <w:r w:rsidR="00961339">
              <w:t>0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 – </w:t>
            </w:r>
            <w:r w:rsidR="00C326D6" w:rsidRPr="00412240">
              <w:t>победы и призовые</w:t>
            </w:r>
          </w:p>
          <w:p w:rsidR="00C326D6" w:rsidRPr="00412240" w:rsidRDefault="00C326D6" w:rsidP="00412240">
            <w:pPr>
              <w:pStyle w:val="20"/>
              <w:shd w:val="clear" w:color="auto" w:fill="auto"/>
              <w:ind w:left="144"/>
              <w:jc w:val="left"/>
            </w:pPr>
            <w:r w:rsidRPr="00412240">
              <w:t>места (1-3 место) в</w:t>
            </w:r>
            <w:r w:rsidR="00F97B2C">
              <w:t xml:space="preserve"> </w:t>
            </w:r>
            <w:r w:rsidRPr="00412240">
              <w:t>муниципальных</w:t>
            </w:r>
          </w:p>
          <w:p w:rsidR="00C326D6" w:rsidRPr="00412240" w:rsidRDefault="00C326D6" w:rsidP="00412240">
            <w:pPr>
              <w:pStyle w:val="20"/>
              <w:shd w:val="clear" w:color="auto" w:fill="auto"/>
              <w:ind w:left="144"/>
              <w:jc w:val="left"/>
              <w:rPr>
                <w:rFonts w:eastAsia="Lucida Sans Unicode"/>
                <w:kern w:val="1"/>
                <w:lang w:eastAsia="ar-SA"/>
              </w:rPr>
            </w:pPr>
            <w:r w:rsidRPr="00412240">
              <w:t>мероприятиях</w:t>
            </w:r>
          </w:p>
        </w:tc>
        <w:tc>
          <w:tcPr>
            <w:tcW w:w="1083" w:type="dxa"/>
            <w:shd w:val="clear" w:color="auto" w:fill="auto"/>
          </w:tcPr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</w:tc>
      </w:tr>
      <w:tr w:rsidR="00C326D6" w:rsidRPr="00412240" w:rsidTr="00EE34D9">
        <w:trPr>
          <w:trHeight w:val="989"/>
        </w:trPr>
        <w:tc>
          <w:tcPr>
            <w:tcW w:w="703" w:type="dxa"/>
            <w:shd w:val="clear" w:color="auto" w:fill="FFFFFF" w:themeFill="background1"/>
          </w:tcPr>
          <w:p w:rsidR="00C326D6" w:rsidRPr="00412240" w:rsidRDefault="004A75E1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3.7</w:t>
            </w:r>
            <w:r w:rsidR="00C326D6" w:rsidRPr="00412240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C326D6" w:rsidRPr="00412240" w:rsidRDefault="00C326D6" w:rsidP="00B21586">
            <w:pPr>
              <w:tabs>
                <w:tab w:val="left" w:pos="3375"/>
              </w:tabs>
              <w:ind w:left="146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Применение и результативность применения современных образователь</w:t>
            </w:r>
            <w:r w:rsidR="006A0FA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ных технологий, в том числе ИКТ</w:t>
            </w: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 w:rsidRPr="00412240"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412240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4254" w:type="dxa"/>
            <w:gridSpan w:val="4"/>
            <w:shd w:val="clear" w:color="auto" w:fill="FFFFFF" w:themeFill="background1"/>
          </w:tcPr>
          <w:p w:rsidR="00C326D6" w:rsidRPr="00412240" w:rsidRDefault="007C5B4E" w:rsidP="00412240">
            <w:pPr>
              <w:pStyle w:val="20"/>
              <w:shd w:val="clear" w:color="auto" w:fill="auto"/>
              <w:ind w:left="146" w:right="140"/>
              <w:jc w:val="left"/>
              <w:rPr>
                <w:rFonts w:eastAsia="Lucida Sans Unicode"/>
                <w:kern w:val="1"/>
                <w:lang w:eastAsia="ar-SA"/>
              </w:rPr>
            </w:pPr>
            <w:r>
              <w:t>50</w:t>
            </w:r>
            <w:r w:rsidR="00C326D6" w:rsidRPr="00412240">
              <w:t xml:space="preserve"> 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>–</w:t>
            </w:r>
            <w:r w:rsidR="00C326D6" w:rsidRPr="00412240">
              <w:t xml:space="preserve"> </w:t>
            </w:r>
            <w:r w:rsidR="00C326D6" w:rsidRPr="00412240">
              <w:rPr>
                <w:rFonts w:eastAsia="Lucida Sans Unicode"/>
                <w:kern w:val="1"/>
                <w:lang w:eastAsia="ar-SA"/>
              </w:rPr>
              <w:t xml:space="preserve">обоснованность выбора и системность в реализации; </w:t>
            </w:r>
          </w:p>
          <w:p w:rsidR="00C326D6" w:rsidRPr="00412240" w:rsidRDefault="007C5B4E" w:rsidP="00412240">
            <w:pPr>
              <w:ind w:left="146" w:right="140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</w:t>
            </w:r>
            <w:r w:rsidR="006A0FAF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</w:t>
            </w:r>
            <w:r w:rsidR="00C326D6"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частично выбор обоснован и реализуется фрагментарно;</w:t>
            </w:r>
          </w:p>
          <w:p w:rsidR="00C326D6" w:rsidRPr="00412240" w:rsidRDefault="00C326D6" w:rsidP="00412240">
            <w:pPr>
              <w:pStyle w:val="20"/>
              <w:shd w:val="clear" w:color="auto" w:fill="auto"/>
              <w:ind w:left="146" w:right="140"/>
              <w:jc w:val="left"/>
            </w:pPr>
            <w:r w:rsidRPr="00412240">
              <w:rPr>
                <w:rFonts w:eastAsia="Lucida Sans Unicode"/>
                <w:kern w:val="1"/>
                <w:lang w:eastAsia="ar-SA"/>
              </w:rPr>
              <w:t>0 – нет</w:t>
            </w:r>
          </w:p>
        </w:tc>
        <w:tc>
          <w:tcPr>
            <w:tcW w:w="1083" w:type="dxa"/>
            <w:shd w:val="clear" w:color="auto" w:fill="FFFFFF" w:themeFill="background1"/>
          </w:tcPr>
          <w:p w:rsidR="00C326D6" w:rsidRPr="00412240" w:rsidRDefault="00C326D6" w:rsidP="00412240">
            <w:pPr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</w:pPr>
          </w:p>
        </w:tc>
      </w:tr>
      <w:tr w:rsidR="00C326D6" w:rsidRPr="00412240" w:rsidTr="00EE34D9">
        <w:trPr>
          <w:trHeight w:val="989"/>
        </w:trPr>
        <w:tc>
          <w:tcPr>
            <w:tcW w:w="703" w:type="dxa"/>
            <w:shd w:val="clear" w:color="auto" w:fill="auto"/>
          </w:tcPr>
          <w:p w:rsidR="00C326D6" w:rsidRPr="00961339" w:rsidRDefault="004A75E1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 w:rsidRPr="00961339">
              <w:rPr>
                <w:rStyle w:val="812pt"/>
                <w:i w:val="0"/>
                <w:iCs w:val="0"/>
              </w:rPr>
              <w:t>3.8</w:t>
            </w:r>
            <w:r w:rsidR="00C326D6" w:rsidRPr="00961339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326D6" w:rsidRPr="00961339" w:rsidRDefault="00C326D6" w:rsidP="00B21586">
            <w:pPr>
              <w:pStyle w:val="20"/>
              <w:shd w:val="clear" w:color="auto" w:fill="auto"/>
              <w:tabs>
                <w:tab w:val="left" w:pos="3375"/>
              </w:tabs>
              <w:ind w:left="146" w:right="122"/>
              <w:jc w:val="both"/>
            </w:pPr>
            <w:r w:rsidRPr="00961339">
              <w:t xml:space="preserve">Участие в инновационной или в экспериментальной </w:t>
            </w:r>
            <w:r w:rsidR="00961339" w:rsidRPr="00961339">
              <w:t xml:space="preserve">деятельности, </w:t>
            </w:r>
            <w:r w:rsidRPr="00961339">
              <w:t xml:space="preserve">в работе </w:t>
            </w:r>
            <w:proofErr w:type="spellStart"/>
            <w:r w:rsidRPr="00961339">
              <w:t>стажировочных</w:t>
            </w:r>
            <w:proofErr w:type="spellEnd"/>
            <w:r w:rsidRPr="00961339">
              <w:t xml:space="preserve"> и пилотных площадок </w:t>
            </w:r>
            <w:r w:rsidRPr="00961339">
              <w:rPr>
                <w:rFonts w:eastAsia="Lucida Sans Unicode"/>
                <w:i/>
                <w:kern w:val="1"/>
                <w:lang w:eastAsia="ar-SA"/>
              </w:rPr>
              <w:t xml:space="preserve">(для </w:t>
            </w:r>
            <w:r w:rsidRPr="00961339">
              <w:rPr>
                <w:rFonts w:eastAsia="Lucida Sans Unicode"/>
                <w:b/>
                <w:i/>
                <w:kern w:val="1"/>
                <w:lang w:eastAsia="ar-SA"/>
              </w:rPr>
              <w:t>высшей</w:t>
            </w:r>
            <w:r w:rsidRPr="00961339">
              <w:rPr>
                <w:rFonts w:eastAsia="Lucida Sans Unicode"/>
                <w:i/>
                <w:kern w:val="1"/>
                <w:lang w:eastAsia="ar-SA"/>
              </w:rPr>
              <w:t xml:space="preserve"> категории)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C326D6" w:rsidRPr="00961339" w:rsidRDefault="007C5B4E" w:rsidP="00412240">
            <w:pPr>
              <w:pStyle w:val="20"/>
              <w:shd w:val="clear" w:color="auto" w:fill="auto"/>
              <w:ind w:left="146"/>
              <w:jc w:val="left"/>
            </w:pPr>
            <w:r>
              <w:t>5</w:t>
            </w:r>
            <w:r w:rsidR="00F97B2C">
              <w:t>0</w:t>
            </w:r>
            <w:r w:rsidR="00C326D6" w:rsidRPr="00961339">
              <w:t xml:space="preserve"> – на региональном уровне;</w:t>
            </w:r>
          </w:p>
          <w:p w:rsidR="00C326D6" w:rsidRPr="00961339" w:rsidRDefault="007C5B4E" w:rsidP="00412240">
            <w:pPr>
              <w:pStyle w:val="20"/>
              <w:shd w:val="clear" w:color="auto" w:fill="auto"/>
              <w:ind w:left="146"/>
              <w:jc w:val="left"/>
            </w:pPr>
            <w:r>
              <w:t>3</w:t>
            </w:r>
            <w:r w:rsidR="00F97B2C">
              <w:t>0</w:t>
            </w:r>
            <w:r w:rsidR="00C326D6" w:rsidRPr="00961339">
              <w:t xml:space="preserve"> – на муниципальном уровне;</w:t>
            </w:r>
          </w:p>
          <w:p w:rsidR="00C326D6" w:rsidRPr="00961339" w:rsidRDefault="007C5B4E" w:rsidP="00412240">
            <w:pPr>
              <w:pStyle w:val="20"/>
              <w:shd w:val="clear" w:color="auto" w:fill="auto"/>
              <w:ind w:left="146"/>
              <w:jc w:val="left"/>
            </w:pPr>
            <w:r>
              <w:t>2</w:t>
            </w:r>
            <w:r w:rsidR="00F97B2C">
              <w:t>0</w:t>
            </w:r>
            <w:r w:rsidR="00C326D6" w:rsidRPr="00961339">
              <w:t xml:space="preserve"> – на уровне организации; </w:t>
            </w:r>
          </w:p>
          <w:p w:rsidR="00C326D6" w:rsidRPr="00961339" w:rsidRDefault="00C326D6" w:rsidP="00412240">
            <w:pPr>
              <w:pStyle w:val="20"/>
              <w:shd w:val="clear" w:color="auto" w:fill="auto"/>
              <w:ind w:left="146"/>
              <w:jc w:val="left"/>
            </w:pPr>
            <w:r w:rsidRPr="00961339">
              <w:t>0 – нет</w:t>
            </w:r>
          </w:p>
        </w:tc>
        <w:tc>
          <w:tcPr>
            <w:tcW w:w="1083" w:type="dxa"/>
            <w:shd w:val="clear" w:color="auto" w:fill="auto"/>
          </w:tcPr>
          <w:p w:rsidR="00C326D6" w:rsidRPr="00961339" w:rsidRDefault="00C326D6" w:rsidP="00412240">
            <w:pPr>
              <w:rPr>
                <w:sz w:val="10"/>
                <w:szCs w:val="10"/>
              </w:rPr>
            </w:pPr>
          </w:p>
        </w:tc>
      </w:tr>
      <w:tr w:rsidR="00F97B2C" w:rsidRPr="00412240" w:rsidTr="00EE34D9">
        <w:trPr>
          <w:trHeight w:val="989"/>
        </w:trPr>
        <w:tc>
          <w:tcPr>
            <w:tcW w:w="703" w:type="dxa"/>
            <w:shd w:val="clear" w:color="auto" w:fill="auto"/>
          </w:tcPr>
          <w:p w:rsidR="00F97B2C" w:rsidRPr="00961339" w:rsidRDefault="00F91600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3.9.</w:t>
            </w:r>
          </w:p>
        </w:tc>
        <w:tc>
          <w:tcPr>
            <w:tcW w:w="3543" w:type="dxa"/>
            <w:shd w:val="clear" w:color="auto" w:fill="auto"/>
          </w:tcPr>
          <w:p w:rsidR="00F97B2C" w:rsidRPr="00E24F97" w:rsidRDefault="00F97B2C" w:rsidP="00B21586">
            <w:pPr>
              <w:tabs>
                <w:tab w:val="left" w:pos="3375"/>
              </w:tabs>
              <w:ind w:left="146" w:right="14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24F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Наставничество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(для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auto"/>
                <w:kern w:val="1"/>
                <w:lang w:eastAsia="ar-SA"/>
              </w:rPr>
              <w:t>высшей</w:t>
            </w:r>
            <w:r w:rsidRPr="00CA61DB">
              <w:rPr>
                <w:rFonts w:ascii="Times New Roman" w:eastAsia="Lucida Sans Unicode" w:hAnsi="Times New Roman" w:cs="Times New Roman"/>
                <w:i/>
                <w:color w:val="auto"/>
                <w:kern w:val="1"/>
                <w:lang w:eastAsia="ar-SA"/>
              </w:rPr>
              <w:t xml:space="preserve"> категории)</w:t>
            </w:r>
          </w:p>
          <w:p w:rsidR="00F97B2C" w:rsidRPr="00961339" w:rsidRDefault="00F97B2C" w:rsidP="00B21586">
            <w:pPr>
              <w:pStyle w:val="20"/>
              <w:shd w:val="clear" w:color="auto" w:fill="auto"/>
              <w:tabs>
                <w:tab w:val="left" w:pos="3375"/>
              </w:tabs>
              <w:ind w:left="146" w:right="122"/>
              <w:jc w:val="both"/>
            </w:pPr>
          </w:p>
        </w:tc>
        <w:tc>
          <w:tcPr>
            <w:tcW w:w="4254" w:type="dxa"/>
            <w:gridSpan w:val="4"/>
            <w:shd w:val="clear" w:color="auto" w:fill="auto"/>
          </w:tcPr>
          <w:p w:rsidR="00F97B2C" w:rsidRPr="007C5B4E" w:rsidRDefault="00F97B2C" w:rsidP="00F97B2C">
            <w:pPr>
              <w:ind w:left="146" w:righ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C5B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30 – наличие закрепленных за </w:t>
            </w:r>
            <w:r w:rsidR="007C5B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тренером-</w:t>
            </w:r>
            <w:r w:rsidRPr="007C5B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преподавателем молодых специалистов;</w:t>
            </w:r>
          </w:p>
          <w:p w:rsidR="007C5B4E" w:rsidRPr="007C5B4E" w:rsidRDefault="00F97B2C" w:rsidP="00F97B2C">
            <w:pPr>
              <w:pStyle w:val="20"/>
              <w:shd w:val="clear" w:color="auto" w:fill="auto"/>
              <w:ind w:left="146"/>
              <w:jc w:val="left"/>
            </w:pPr>
            <w:r w:rsidRPr="007C5B4E">
              <w:t xml:space="preserve">20 – </w:t>
            </w:r>
            <w:r w:rsidR="007C5B4E" w:rsidRPr="007C5B4E">
              <w:rPr>
                <w:rFonts w:eastAsia="Lucida Sans Unicode"/>
                <w:kern w:val="1"/>
                <w:lang w:eastAsia="ar-SA"/>
              </w:rPr>
              <w:t>наличие закрепленных за</w:t>
            </w:r>
            <w:r w:rsidR="007C5B4E">
              <w:t xml:space="preserve"> тренером-</w:t>
            </w:r>
            <w:r w:rsidR="004C7979">
              <w:t>преподавателем</w:t>
            </w:r>
            <w:r w:rsidR="007C5B4E" w:rsidRPr="007C5B4E">
              <w:rPr>
                <w:rFonts w:eastAsia="Lucida Sans Unicode"/>
                <w:kern w:val="1"/>
                <w:lang w:eastAsia="ar-SA"/>
              </w:rPr>
              <w:t xml:space="preserve"> студентов, осуществляющих практическую подготовку на базе</w:t>
            </w:r>
            <w:r w:rsidR="007C5B4E" w:rsidRPr="007C5B4E">
              <w:t xml:space="preserve"> ОО</w:t>
            </w:r>
          </w:p>
          <w:p w:rsidR="00F97B2C" w:rsidRPr="00961339" w:rsidRDefault="00F97B2C" w:rsidP="00F97B2C">
            <w:pPr>
              <w:pStyle w:val="20"/>
              <w:shd w:val="clear" w:color="auto" w:fill="auto"/>
              <w:ind w:left="146"/>
              <w:jc w:val="left"/>
            </w:pPr>
            <w:r w:rsidRPr="007C5B4E">
              <w:t>0 – нет</w:t>
            </w:r>
          </w:p>
        </w:tc>
        <w:tc>
          <w:tcPr>
            <w:tcW w:w="1083" w:type="dxa"/>
            <w:shd w:val="clear" w:color="auto" w:fill="auto"/>
          </w:tcPr>
          <w:p w:rsidR="00F97B2C" w:rsidRPr="00961339" w:rsidRDefault="00F97B2C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564"/>
        </w:trPr>
        <w:tc>
          <w:tcPr>
            <w:tcW w:w="703" w:type="dxa"/>
            <w:shd w:val="clear" w:color="auto" w:fill="auto"/>
          </w:tcPr>
          <w:p w:rsidR="00C326D6" w:rsidRPr="00412240" w:rsidRDefault="00F91600" w:rsidP="00412240">
            <w:pPr>
              <w:pStyle w:val="80"/>
              <w:shd w:val="clear" w:color="auto" w:fill="auto"/>
              <w:spacing w:before="0" w:after="0" w:line="240" w:lineRule="auto"/>
              <w:ind w:left="140"/>
              <w:rPr>
                <w:rStyle w:val="812pt"/>
                <w:i w:val="0"/>
                <w:iCs w:val="0"/>
              </w:rPr>
            </w:pPr>
            <w:r>
              <w:rPr>
                <w:rStyle w:val="812pt"/>
                <w:i w:val="0"/>
                <w:iCs w:val="0"/>
              </w:rPr>
              <w:t>3.10</w:t>
            </w:r>
            <w:r w:rsidR="00C326D6" w:rsidRPr="00412240">
              <w:rPr>
                <w:rStyle w:val="812pt"/>
                <w:i w:val="0"/>
                <w:iCs w:val="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326D6" w:rsidRPr="00412240" w:rsidRDefault="00C326D6" w:rsidP="00B21586">
            <w:pPr>
              <w:tabs>
                <w:tab w:val="left" w:pos="580"/>
                <w:tab w:val="left" w:pos="3375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bookmarkStart w:id="0" w:name="_Hlk144421219"/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Наличие отмеченных профессиональных достижений </w:t>
            </w:r>
            <w:r w:rsidRPr="0041224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(</w:t>
            </w:r>
            <w:r w:rsidR="006A0FA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ведомственные</w:t>
            </w:r>
            <w:r w:rsidRPr="0041224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награды, почетные </w:t>
            </w:r>
            <w:r w:rsidR="006A0FA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спортив</w:t>
            </w:r>
            <w:bookmarkStart w:id="1" w:name="_GoBack"/>
            <w:bookmarkEnd w:id="1"/>
            <w:r w:rsidR="006A0FA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ные </w:t>
            </w:r>
            <w:r w:rsidRPr="0041224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зв</w:t>
            </w:r>
            <w:r w:rsidR="004A75E1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ания, отраслевые знаки отличия</w:t>
            </w:r>
            <w:r w:rsidR="00906B2D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и </w:t>
            </w:r>
            <w:r w:rsidR="00906B2D" w:rsidRPr="009613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т.д.</w:t>
            </w:r>
            <w:r w:rsidR="006A0FAF" w:rsidRPr="00961339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,</w:t>
            </w:r>
            <w:r w:rsidR="006A0FAF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 xml:space="preserve"> поощрения за весь период профессиональной деятельности тренера-преподавателя</w:t>
            </w:r>
            <w:r w:rsidRPr="0041224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)</w:t>
            </w:r>
            <w:bookmarkEnd w:id="0"/>
          </w:p>
        </w:tc>
        <w:tc>
          <w:tcPr>
            <w:tcW w:w="4254" w:type="dxa"/>
            <w:gridSpan w:val="4"/>
            <w:shd w:val="clear" w:color="auto" w:fill="auto"/>
          </w:tcPr>
          <w:p w:rsidR="006E6849" w:rsidRPr="00961339" w:rsidRDefault="006E6849" w:rsidP="006E6849">
            <w:pPr>
              <w:pStyle w:val="20"/>
              <w:shd w:val="clear" w:color="auto" w:fill="auto"/>
              <w:ind w:left="124" w:right="140"/>
              <w:jc w:val="left"/>
            </w:pPr>
            <w:r w:rsidRPr="00961339">
              <w:t xml:space="preserve">300 – на федеральном уровне (государственные награды и почетные звания РФ); </w:t>
            </w:r>
          </w:p>
          <w:p w:rsidR="006E6849" w:rsidRPr="00412240" w:rsidRDefault="006E6849" w:rsidP="006E6849">
            <w:pPr>
              <w:pStyle w:val="20"/>
              <w:shd w:val="clear" w:color="auto" w:fill="auto"/>
              <w:ind w:left="124" w:right="140"/>
              <w:jc w:val="left"/>
            </w:pPr>
            <w:r w:rsidRPr="00961339">
              <w:t>250 – на федеральном уровне (ведомственные награды)</w:t>
            </w:r>
          </w:p>
          <w:p w:rsidR="006E6849" w:rsidRPr="00412240" w:rsidRDefault="006E6849" w:rsidP="006E6849">
            <w:pPr>
              <w:pStyle w:val="20"/>
              <w:shd w:val="clear" w:color="auto" w:fill="auto"/>
              <w:ind w:left="124" w:right="140"/>
              <w:jc w:val="left"/>
            </w:pPr>
            <w:r w:rsidRPr="00412240">
              <w:t>2</w:t>
            </w:r>
            <w:r>
              <w:t>00</w:t>
            </w:r>
            <w:r w:rsidRPr="00412240">
              <w:t xml:space="preserve"> </w:t>
            </w:r>
            <w:r w:rsidRPr="006A0FAF">
              <w:t xml:space="preserve">– </w:t>
            </w:r>
            <w:r w:rsidRPr="00412240">
              <w:t xml:space="preserve">на региональном уровне; </w:t>
            </w:r>
          </w:p>
          <w:p w:rsidR="006E6849" w:rsidRDefault="006E6849" w:rsidP="006E6849">
            <w:pPr>
              <w:pStyle w:val="20"/>
              <w:shd w:val="clear" w:color="auto" w:fill="auto"/>
              <w:ind w:left="124" w:right="140"/>
              <w:jc w:val="left"/>
            </w:pPr>
            <w:r w:rsidRPr="00412240">
              <w:t>1</w:t>
            </w:r>
            <w:r>
              <w:t>00</w:t>
            </w:r>
            <w:r w:rsidRPr="00412240">
              <w:t xml:space="preserve"> </w:t>
            </w:r>
            <w:r w:rsidRPr="006A0FAF">
              <w:t xml:space="preserve">– </w:t>
            </w:r>
            <w:r w:rsidRPr="00412240">
              <w:t xml:space="preserve">на муниципальном уровне; </w:t>
            </w:r>
          </w:p>
          <w:p w:rsidR="006E6849" w:rsidRPr="00412240" w:rsidRDefault="006E6849" w:rsidP="006E6849">
            <w:pPr>
              <w:pStyle w:val="20"/>
              <w:shd w:val="clear" w:color="auto" w:fill="auto"/>
              <w:ind w:left="124" w:right="140"/>
              <w:jc w:val="left"/>
            </w:pPr>
            <w:r>
              <w:t>50 – на уровне организации</w:t>
            </w:r>
          </w:p>
          <w:p w:rsidR="00C326D6" w:rsidRPr="006A0FAF" w:rsidRDefault="006E6849" w:rsidP="006E6849">
            <w:pPr>
              <w:ind w:left="124" w:right="14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A0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 – нет</w:t>
            </w:r>
          </w:p>
        </w:tc>
        <w:tc>
          <w:tcPr>
            <w:tcW w:w="1083" w:type="dxa"/>
            <w:shd w:val="clear" w:color="auto" w:fill="auto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301"/>
        </w:trPr>
        <w:tc>
          <w:tcPr>
            <w:tcW w:w="703" w:type="dxa"/>
            <w:shd w:val="clear" w:color="auto" w:fill="FFFFFF" w:themeFill="background1"/>
          </w:tcPr>
          <w:p w:rsidR="00C326D6" w:rsidRPr="00412240" w:rsidRDefault="00C326D6" w:rsidP="00412240">
            <w:pPr>
              <w:tabs>
                <w:tab w:val="left" w:pos="580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C326D6" w:rsidRPr="00412240" w:rsidRDefault="00C326D6" w:rsidP="00B21586">
            <w:pPr>
              <w:tabs>
                <w:tab w:val="left" w:pos="580"/>
                <w:tab w:val="left" w:pos="3375"/>
              </w:tabs>
              <w:ind w:left="124" w:right="140"/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lang w:eastAsia="ar-SA"/>
              </w:rPr>
              <w:t>Дополнительные</w:t>
            </w: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сведения, характеризующие результативность деятельности тренера-преподавателя</w:t>
            </w:r>
          </w:p>
        </w:tc>
        <w:tc>
          <w:tcPr>
            <w:tcW w:w="4254" w:type="dxa"/>
            <w:gridSpan w:val="4"/>
            <w:shd w:val="clear" w:color="auto" w:fill="FFFFFF" w:themeFill="background1"/>
          </w:tcPr>
          <w:p w:rsidR="00C326D6" w:rsidRPr="00412240" w:rsidRDefault="006A0FAF" w:rsidP="00412240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60</w:t>
            </w:r>
            <w:r w:rsidR="00C326D6"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инициативы носят системный характер; </w:t>
            </w:r>
          </w:p>
          <w:p w:rsidR="00C326D6" w:rsidRPr="00412240" w:rsidRDefault="006A0FAF" w:rsidP="00412240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30</w:t>
            </w:r>
            <w:r w:rsidR="00C326D6"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–  реализуется фрагментарно;</w:t>
            </w:r>
          </w:p>
          <w:p w:rsidR="00C326D6" w:rsidRPr="00412240" w:rsidRDefault="00C326D6" w:rsidP="00412240">
            <w:pPr>
              <w:ind w:left="144" w:right="133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0 – инициативы отсутствуют</w:t>
            </w:r>
          </w:p>
        </w:tc>
        <w:tc>
          <w:tcPr>
            <w:tcW w:w="1083" w:type="dxa"/>
            <w:shd w:val="clear" w:color="auto" w:fill="FFFFFF" w:themeFill="background1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  <w:tr w:rsidR="00C326D6" w:rsidRPr="00412240" w:rsidTr="00EE34D9">
        <w:trPr>
          <w:trHeight w:val="619"/>
        </w:trPr>
        <w:tc>
          <w:tcPr>
            <w:tcW w:w="4246" w:type="dxa"/>
            <w:gridSpan w:val="2"/>
            <w:shd w:val="clear" w:color="auto" w:fill="FFFFFF"/>
          </w:tcPr>
          <w:p w:rsidR="00C326D6" w:rsidRPr="00412240" w:rsidRDefault="006A0FAF" w:rsidP="00412240">
            <w:pPr>
              <w:tabs>
                <w:tab w:val="left" w:pos="580"/>
              </w:tabs>
              <w:ind w:right="138"/>
              <w:jc w:val="right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Итого (m</w:t>
            </w: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val="en-US" w:eastAsia="ar-SA"/>
              </w:rPr>
              <w:t>in</w:t>
            </w:r>
            <w:r w:rsidR="00C326D6"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для </w:t>
            </w:r>
            <w:r w:rsidR="00C326D6" w:rsidRPr="00412240"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первой</w:t>
            </w:r>
            <w:r w:rsidR="00C326D6" w:rsidRPr="00412240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категории):</w:t>
            </w:r>
          </w:p>
          <w:p w:rsidR="00C326D6" w:rsidRPr="00412240" w:rsidRDefault="006A0FAF" w:rsidP="00412240">
            <w:pPr>
              <w:pStyle w:val="80"/>
              <w:shd w:val="clear" w:color="auto" w:fill="auto"/>
              <w:spacing w:before="0" w:after="0" w:line="240" w:lineRule="auto"/>
              <w:ind w:left="146" w:right="132"/>
              <w:jc w:val="right"/>
              <w:rPr>
                <w:i w:val="0"/>
                <w:sz w:val="24"/>
                <w:szCs w:val="24"/>
              </w:rPr>
            </w:pPr>
            <w:r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>Итого (</w:t>
            </w:r>
            <w:proofErr w:type="spellStart"/>
            <w:r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>min</w:t>
            </w:r>
            <w:proofErr w:type="spellEnd"/>
            <w:r w:rsidR="00C326D6" w:rsidRPr="00412240"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 xml:space="preserve"> для </w:t>
            </w:r>
            <w:r w:rsidR="00C326D6" w:rsidRPr="00412240">
              <w:rPr>
                <w:rFonts w:eastAsia="Lucida Sans Unicode"/>
                <w:b/>
                <w:i w:val="0"/>
                <w:iCs w:val="0"/>
                <w:kern w:val="1"/>
                <w:sz w:val="24"/>
                <w:szCs w:val="24"/>
                <w:lang w:eastAsia="ar-SA"/>
              </w:rPr>
              <w:t>высшей</w:t>
            </w:r>
            <w:r w:rsidR="00C326D6" w:rsidRPr="00412240">
              <w:rPr>
                <w:rFonts w:eastAsia="Lucida Sans Unicode"/>
                <w:i w:val="0"/>
                <w:iCs w:val="0"/>
                <w:kern w:val="1"/>
                <w:sz w:val="24"/>
                <w:szCs w:val="24"/>
                <w:lang w:eastAsia="ar-SA"/>
              </w:rPr>
              <w:t xml:space="preserve"> категории):</w:t>
            </w:r>
          </w:p>
        </w:tc>
        <w:tc>
          <w:tcPr>
            <w:tcW w:w="4254" w:type="dxa"/>
            <w:gridSpan w:val="4"/>
            <w:shd w:val="clear" w:color="auto" w:fill="FFFFFF"/>
          </w:tcPr>
          <w:p w:rsidR="00C326D6" w:rsidRPr="00412240" w:rsidRDefault="006A0FAF" w:rsidP="00412240">
            <w:pPr>
              <w:ind w:left="144"/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700</w:t>
            </w:r>
          </w:p>
          <w:p w:rsidR="00C326D6" w:rsidRPr="00412240" w:rsidRDefault="006A0FAF" w:rsidP="00412240">
            <w:pPr>
              <w:ind w:left="144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kern w:val="1"/>
                <w:lang w:eastAsia="ar-SA"/>
              </w:rPr>
              <w:t>1000</w:t>
            </w:r>
          </w:p>
        </w:tc>
        <w:tc>
          <w:tcPr>
            <w:tcW w:w="1083" w:type="dxa"/>
            <w:shd w:val="clear" w:color="auto" w:fill="FFFFFF"/>
          </w:tcPr>
          <w:p w:rsidR="00C326D6" w:rsidRPr="00412240" w:rsidRDefault="00C326D6" w:rsidP="00412240">
            <w:pPr>
              <w:rPr>
                <w:sz w:val="10"/>
                <w:szCs w:val="10"/>
              </w:rPr>
            </w:pPr>
          </w:p>
        </w:tc>
      </w:tr>
    </w:tbl>
    <w:p w:rsidR="00F97B2C" w:rsidRPr="00412240" w:rsidRDefault="00F97B2C" w:rsidP="00412240">
      <w:pPr>
        <w:jc w:val="both"/>
        <w:rPr>
          <w:rFonts w:ascii="Times New Roman" w:hAnsi="Times New Roman" w:cs="Times New Roman"/>
          <w:i/>
        </w:rPr>
      </w:pPr>
    </w:p>
    <w:p w:rsidR="00212FCD" w:rsidRPr="00412240" w:rsidRDefault="003178B9" w:rsidP="00412240">
      <w:pPr>
        <w:jc w:val="both"/>
        <w:rPr>
          <w:rFonts w:ascii="Times New Roman" w:hAnsi="Times New Roman" w:cs="Times New Roman"/>
          <w:i/>
        </w:rPr>
      </w:pPr>
      <w:r w:rsidRPr="00412240">
        <w:rPr>
          <w:rFonts w:ascii="Times New Roman" w:hAnsi="Times New Roman" w:cs="Times New Roman"/>
          <w:i/>
        </w:rPr>
        <w:t>*При наборе</w:t>
      </w:r>
      <w:r w:rsidR="00D700B2" w:rsidRPr="00412240">
        <w:rPr>
          <w:rFonts w:ascii="Times New Roman" w:hAnsi="Times New Roman" w:cs="Times New Roman"/>
          <w:i/>
        </w:rPr>
        <w:t xml:space="preserve"> необходимого</w:t>
      </w:r>
      <w:r w:rsidRPr="00412240">
        <w:rPr>
          <w:rFonts w:ascii="Times New Roman" w:hAnsi="Times New Roman" w:cs="Times New Roman"/>
          <w:i/>
        </w:rPr>
        <w:t xml:space="preserve"> минимального количества баллов </w:t>
      </w:r>
      <w:r w:rsidR="00D700B2" w:rsidRPr="00412240">
        <w:rPr>
          <w:rFonts w:ascii="Times New Roman" w:hAnsi="Times New Roman" w:cs="Times New Roman"/>
          <w:i/>
          <w:color w:val="auto"/>
        </w:rPr>
        <w:t>записывается</w:t>
      </w:r>
      <w:r w:rsidRPr="00412240">
        <w:rPr>
          <w:rFonts w:ascii="Times New Roman" w:hAnsi="Times New Roman" w:cs="Times New Roman"/>
          <w:i/>
          <w:color w:val="FF0000"/>
        </w:rPr>
        <w:t xml:space="preserve"> </w:t>
      </w:r>
      <w:r w:rsidRPr="00412240">
        <w:rPr>
          <w:rFonts w:ascii="Times New Roman" w:hAnsi="Times New Roman" w:cs="Times New Roman"/>
          <w:i/>
        </w:rPr>
        <w:t>вывод о соответствии представленных результатов требованиям, предъявляемым к квалификационной категории.</w:t>
      </w:r>
    </w:p>
    <w:p w:rsidR="00FA0772" w:rsidRPr="00412240" w:rsidRDefault="00FA0772" w:rsidP="00412240">
      <w:pPr>
        <w:jc w:val="center"/>
        <w:rPr>
          <w:rFonts w:ascii="Times New Roman" w:hAnsi="Times New Roman" w:cs="Times New Roman"/>
          <w:b/>
        </w:rPr>
      </w:pPr>
    </w:p>
    <w:p w:rsidR="00FA0772" w:rsidRPr="00CD5006" w:rsidRDefault="00725841" w:rsidP="00412240">
      <w:pPr>
        <w:jc w:val="right"/>
        <w:rPr>
          <w:rFonts w:ascii="Times New Roman" w:hAnsi="Times New Roman" w:cs="Times New Roman"/>
          <w:b/>
        </w:rPr>
      </w:pPr>
      <w:r w:rsidRPr="00412240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Дата/подпись/ФИО эксперта/</w:t>
      </w:r>
    </w:p>
    <w:sectPr w:rsidR="00FA0772" w:rsidRPr="00C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E3E"/>
    <w:multiLevelType w:val="hybridMultilevel"/>
    <w:tmpl w:val="75DE40CA"/>
    <w:lvl w:ilvl="0" w:tplc="21F62D3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72C3869"/>
    <w:multiLevelType w:val="hybridMultilevel"/>
    <w:tmpl w:val="3AF09D26"/>
    <w:lvl w:ilvl="0" w:tplc="90D23986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6E84"/>
    <w:multiLevelType w:val="hybridMultilevel"/>
    <w:tmpl w:val="3168E0CC"/>
    <w:lvl w:ilvl="0" w:tplc="96A834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622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D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C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0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4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C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67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028F"/>
    <w:multiLevelType w:val="hybridMultilevel"/>
    <w:tmpl w:val="70BE8884"/>
    <w:lvl w:ilvl="0" w:tplc="77103DA6">
      <w:start w:val="4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1B7BB8"/>
    <w:multiLevelType w:val="multilevel"/>
    <w:tmpl w:val="1E085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6" w15:restartNumberingAfterBreak="0">
    <w:nsid w:val="456F7493"/>
    <w:multiLevelType w:val="hybridMultilevel"/>
    <w:tmpl w:val="45E6F868"/>
    <w:lvl w:ilvl="0" w:tplc="9E7ED8B6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47BC288F"/>
    <w:multiLevelType w:val="hybridMultilevel"/>
    <w:tmpl w:val="0BB81396"/>
    <w:lvl w:ilvl="0" w:tplc="E83CE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612D"/>
    <w:multiLevelType w:val="hybridMultilevel"/>
    <w:tmpl w:val="32E4C74A"/>
    <w:lvl w:ilvl="0" w:tplc="90E0463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i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75F7C"/>
    <w:multiLevelType w:val="hybridMultilevel"/>
    <w:tmpl w:val="6B20486A"/>
    <w:lvl w:ilvl="0" w:tplc="AEA6A35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69F63A2"/>
    <w:multiLevelType w:val="hybridMultilevel"/>
    <w:tmpl w:val="614CFEBC"/>
    <w:lvl w:ilvl="0" w:tplc="7E421DC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i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17B1A"/>
    <w:multiLevelType w:val="hybridMultilevel"/>
    <w:tmpl w:val="980EB86A"/>
    <w:lvl w:ilvl="0" w:tplc="6E342A1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F2383"/>
    <w:multiLevelType w:val="hybridMultilevel"/>
    <w:tmpl w:val="689E1612"/>
    <w:lvl w:ilvl="0" w:tplc="70E6845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8"/>
    <w:rsid w:val="00005BC9"/>
    <w:rsid w:val="00044277"/>
    <w:rsid w:val="0006152E"/>
    <w:rsid w:val="00073040"/>
    <w:rsid w:val="00082FC3"/>
    <w:rsid w:val="00084922"/>
    <w:rsid w:val="000B16DD"/>
    <w:rsid w:val="000C02E8"/>
    <w:rsid w:val="000D7A08"/>
    <w:rsid w:val="000E4FA1"/>
    <w:rsid w:val="000F2C72"/>
    <w:rsid w:val="000F2CB6"/>
    <w:rsid w:val="000F3921"/>
    <w:rsid w:val="000F3D38"/>
    <w:rsid w:val="00102082"/>
    <w:rsid w:val="00111B49"/>
    <w:rsid w:val="00111BFC"/>
    <w:rsid w:val="00120C2F"/>
    <w:rsid w:val="0012333F"/>
    <w:rsid w:val="001267B9"/>
    <w:rsid w:val="00134630"/>
    <w:rsid w:val="00140999"/>
    <w:rsid w:val="00146EB6"/>
    <w:rsid w:val="0015454C"/>
    <w:rsid w:val="00174E55"/>
    <w:rsid w:val="00181B92"/>
    <w:rsid w:val="001835F2"/>
    <w:rsid w:val="0019180D"/>
    <w:rsid w:val="001941E0"/>
    <w:rsid w:val="001B08F6"/>
    <w:rsid w:val="001C28C7"/>
    <w:rsid w:val="001D4EF9"/>
    <w:rsid w:val="001E73C2"/>
    <w:rsid w:val="00212FCD"/>
    <w:rsid w:val="00231471"/>
    <w:rsid w:val="00251980"/>
    <w:rsid w:val="00261FF8"/>
    <w:rsid w:val="002810D6"/>
    <w:rsid w:val="0029163C"/>
    <w:rsid w:val="00294370"/>
    <w:rsid w:val="002A3553"/>
    <w:rsid w:val="002F7619"/>
    <w:rsid w:val="0030172E"/>
    <w:rsid w:val="003178B9"/>
    <w:rsid w:val="003211BC"/>
    <w:rsid w:val="00333ED2"/>
    <w:rsid w:val="00335102"/>
    <w:rsid w:val="003421D4"/>
    <w:rsid w:val="00346917"/>
    <w:rsid w:val="00357739"/>
    <w:rsid w:val="003733CD"/>
    <w:rsid w:val="0037382E"/>
    <w:rsid w:val="003907E0"/>
    <w:rsid w:val="0039419D"/>
    <w:rsid w:val="003A7AE8"/>
    <w:rsid w:val="003B3BE9"/>
    <w:rsid w:val="003D127E"/>
    <w:rsid w:val="003D2933"/>
    <w:rsid w:val="003D38FA"/>
    <w:rsid w:val="003D4232"/>
    <w:rsid w:val="003E433B"/>
    <w:rsid w:val="00412240"/>
    <w:rsid w:val="00412508"/>
    <w:rsid w:val="00435CE4"/>
    <w:rsid w:val="004512CC"/>
    <w:rsid w:val="00460ED0"/>
    <w:rsid w:val="00474816"/>
    <w:rsid w:val="0048045B"/>
    <w:rsid w:val="00481D79"/>
    <w:rsid w:val="00484C50"/>
    <w:rsid w:val="004865EF"/>
    <w:rsid w:val="0049666B"/>
    <w:rsid w:val="004A75E1"/>
    <w:rsid w:val="004C6148"/>
    <w:rsid w:val="004C7979"/>
    <w:rsid w:val="004E2BB1"/>
    <w:rsid w:val="004E76D5"/>
    <w:rsid w:val="004F1E4E"/>
    <w:rsid w:val="004F2926"/>
    <w:rsid w:val="00502B63"/>
    <w:rsid w:val="00505A91"/>
    <w:rsid w:val="0051286F"/>
    <w:rsid w:val="00535D59"/>
    <w:rsid w:val="00542D28"/>
    <w:rsid w:val="0054408B"/>
    <w:rsid w:val="00581BD2"/>
    <w:rsid w:val="005A250F"/>
    <w:rsid w:val="005B2A78"/>
    <w:rsid w:val="005D6616"/>
    <w:rsid w:val="005E592E"/>
    <w:rsid w:val="005F7C91"/>
    <w:rsid w:val="00613383"/>
    <w:rsid w:val="0061491C"/>
    <w:rsid w:val="006276C0"/>
    <w:rsid w:val="00636567"/>
    <w:rsid w:val="0064677E"/>
    <w:rsid w:val="00652771"/>
    <w:rsid w:val="00665968"/>
    <w:rsid w:val="00665D3D"/>
    <w:rsid w:val="006779DE"/>
    <w:rsid w:val="00693320"/>
    <w:rsid w:val="006A00D4"/>
    <w:rsid w:val="006A0FAF"/>
    <w:rsid w:val="006C4026"/>
    <w:rsid w:val="006D15EE"/>
    <w:rsid w:val="006D3CE6"/>
    <w:rsid w:val="006E6849"/>
    <w:rsid w:val="00701381"/>
    <w:rsid w:val="007033E2"/>
    <w:rsid w:val="0071595C"/>
    <w:rsid w:val="00725841"/>
    <w:rsid w:val="00735FB7"/>
    <w:rsid w:val="00744F6C"/>
    <w:rsid w:val="00757114"/>
    <w:rsid w:val="00771950"/>
    <w:rsid w:val="00776172"/>
    <w:rsid w:val="00780DDE"/>
    <w:rsid w:val="00781EFE"/>
    <w:rsid w:val="00784EEF"/>
    <w:rsid w:val="007A31B5"/>
    <w:rsid w:val="007A669E"/>
    <w:rsid w:val="007C5B4E"/>
    <w:rsid w:val="007D22C0"/>
    <w:rsid w:val="007E0D38"/>
    <w:rsid w:val="007F1144"/>
    <w:rsid w:val="008041A5"/>
    <w:rsid w:val="00805A20"/>
    <w:rsid w:val="008101D7"/>
    <w:rsid w:val="00812887"/>
    <w:rsid w:val="00826D05"/>
    <w:rsid w:val="0083450F"/>
    <w:rsid w:val="00834BBB"/>
    <w:rsid w:val="00851B82"/>
    <w:rsid w:val="00860630"/>
    <w:rsid w:val="00867303"/>
    <w:rsid w:val="008730FA"/>
    <w:rsid w:val="00876FDF"/>
    <w:rsid w:val="008977A1"/>
    <w:rsid w:val="008B3EF2"/>
    <w:rsid w:val="008D680C"/>
    <w:rsid w:val="008F5E3E"/>
    <w:rsid w:val="00906B2D"/>
    <w:rsid w:val="00906E3D"/>
    <w:rsid w:val="009076FF"/>
    <w:rsid w:val="009115BE"/>
    <w:rsid w:val="00917210"/>
    <w:rsid w:val="00954A1B"/>
    <w:rsid w:val="009554C2"/>
    <w:rsid w:val="00961339"/>
    <w:rsid w:val="00965E85"/>
    <w:rsid w:val="00984DE6"/>
    <w:rsid w:val="00995307"/>
    <w:rsid w:val="009B3FCF"/>
    <w:rsid w:val="009C512A"/>
    <w:rsid w:val="009D1B71"/>
    <w:rsid w:val="009D66D2"/>
    <w:rsid w:val="009E1D9B"/>
    <w:rsid w:val="00A25878"/>
    <w:rsid w:val="00A379FA"/>
    <w:rsid w:val="00A427B2"/>
    <w:rsid w:val="00A50B59"/>
    <w:rsid w:val="00A55943"/>
    <w:rsid w:val="00AB066C"/>
    <w:rsid w:val="00AC60EB"/>
    <w:rsid w:val="00AD0D0E"/>
    <w:rsid w:val="00AD6803"/>
    <w:rsid w:val="00AD7D5D"/>
    <w:rsid w:val="00AE0DCA"/>
    <w:rsid w:val="00AE113F"/>
    <w:rsid w:val="00AE2A0A"/>
    <w:rsid w:val="00AE377D"/>
    <w:rsid w:val="00AF3634"/>
    <w:rsid w:val="00AF670E"/>
    <w:rsid w:val="00B03A1A"/>
    <w:rsid w:val="00B21586"/>
    <w:rsid w:val="00B277D3"/>
    <w:rsid w:val="00B47544"/>
    <w:rsid w:val="00B5795A"/>
    <w:rsid w:val="00B84276"/>
    <w:rsid w:val="00B87473"/>
    <w:rsid w:val="00B93A4C"/>
    <w:rsid w:val="00BA76A4"/>
    <w:rsid w:val="00BD6E2E"/>
    <w:rsid w:val="00BD6F9F"/>
    <w:rsid w:val="00BE5C9B"/>
    <w:rsid w:val="00BF3883"/>
    <w:rsid w:val="00C00543"/>
    <w:rsid w:val="00C04969"/>
    <w:rsid w:val="00C057F5"/>
    <w:rsid w:val="00C122AD"/>
    <w:rsid w:val="00C217E8"/>
    <w:rsid w:val="00C22DA4"/>
    <w:rsid w:val="00C326D6"/>
    <w:rsid w:val="00C8755A"/>
    <w:rsid w:val="00CA02A7"/>
    <w:rsid w:val="00CA2883"/>
    <w:rsid w:val="00CA61DB"/>
    <w:rsid w:val="00CE3422"/>
    <w:rsid w:val="00CF4AC1"/>
    <w:rsid w:val="00D03E8D"/>
    <w:rsid w:val="00D12137"/>
    <w:rsid w:val="00D361FB"/>
    <w:rsid w:val="00D4502B"/>
    <w:rsid w:val="00D4530C"/>
    <w:rsid w:val="00D5023F"/>
    <w:rsid w:val="00D524CA"/>
    <w:rsid w:val="00D66976"/>
    <w:rsid w:val="00D700B2"/>
    <w:rsid w:val="00D7337C"/>
    <w:rsid w:val="00D962BF"/>
    <w:rsid w:val="00D97EC0"/>
    <w:rsid w:val="00DA7218"/>
    <w:rsid w:val="00DB096D"/>
    <w:rsid w:val="00DB71C4"/>
    <w:rsid w:val="00DC4EC5"/>
    <w:rsid w:val="00DC7905"/>
    <w:rsid w:val="00DD14AB"/>
    <w:rsid w:val="00DE31C3"/>
    <w:rsid w:val="00DE4102"/>
    <w:rsid w:val="00E45678"/>
    <w:rsid w:val="00E50A08"/>
    <w:rsid w:val="00E5529D"/>
    <w:rsid w:val="00E64E2D"/>
    <w:rsid w:val="00E70F64"/>
    <w:rsid w:val="00E86B43"/>
    <w:rsid w:val="00EA0B03"/>
    <w:rsid w:val="00EE1A75"/>
    <w:rsid w:val="00EE34D9"/>
    <w:rsid w:val="00EF0BC6"/>
    <w:rsid w:val="00EF2A59"/>
    <w:rsid w:val="00EF457F"/>
    <w:rsid w:val="00F17191"/>
    <w:rsid w:val="00F20AAC"/>
    <w:rsid w:val="00F47854"/>
    <w:rsid w:val="00F530AD"/>
    <w:rsid w:val="00F63C23"/>
    <w:rsid w:val="00F833C1"/>
    <w:rsid w:val="00F86426"/>
    <w:rsid w:val="00F91600"/>
    <w:rsid w:val="00F943A4"/>
    <w:rsid w:val="00F97B2C"/>
    <w:rsid w:val="00FA0772"/>
    <w:rsid w:val="00FB7D11"/>
    <w:rsid w:val="00FC172A"/>
    <w:rsid w:val="00FD104C"/>
    <w:rsid w:val="00FD1F72"/>
    <w:rsid w:val="00FE109D"/>
    <w:rsid w:val="00FE6BE6"/>
    <w:rsid w:val="00FF03C3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6D14-22FD-42C0-B258-3C9178D1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C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E6BE6"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E73C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E73C2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E73C2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E73C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E73C2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73C2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E73C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E73C2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B3FCF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87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D680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6BE6"/>
    <w:rPr>
      <w:rFonts w:ascii="Arial" w:eastAsia="Arial" w:hAnsi="Arial" w:cs="Arial"/>
      <w:b/>
      <w:bCs/>
    </w:rPr>
  </w:style>
  <w:style w:type="character" w:customStyle="1" w:styleId="Heading7Char">
    <w:name w:val="Heading 7 Char"/>
    <w:basedOn w:val="a0"/>
    <w:uiPriority w:val="9"/>
    <w:rsid w:val="003D38F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A31B5"/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253</cp:revision>
  <dcterms:created xsi:type="dcterms:W3CDTF">2023-09-11T11:30:00Z</dcterms:created>
  <dcterms:modified xsi:type="dcterms:W3CDTF">2023-10-10T07:13:00Z</dcterms:modified>
</cp:coreProperties>
</file>